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26B8" w:rsidRDefault="008426B8" w:rsidP="008426B8">
      <w:pPr>
        <w:spacing w:after="0" w:line="360" w:lineRule="auto"/>
        <w:jc w:val="both"/>
        <w:rPr>
          <w:rFonts w:ascii="Palatino Linotype" w:hAnsi="Palatino Linotype"/>
          <w:b/>
          <w:sz w:val="24"/>
          <w:szCs w:val="24"/>
        </w:rPr>
      </w:pPr>
    </w:p>
    <w:p w:rsidR="008426B8" w:rsidRPr="00A216FA" w:rsidRDefault="008426B8" w:rsidP="008426B8">
      <w:pPr>
        <w:spacing w:after="0" w:line="360" w:lineRule="auto"/>
        <w:jc w:val="both"/>
        <w:rPr>
          <w:rFonts w:ascii="Palatino Linotype" w:hAnsi="Palatino Linotype"/>
          <w:b/>
          <w:sz w:val="23"/>
          <w:szCs w:val="23"/>
        </w:rPr>
      </w:pPr>
      <w:r w:rsidRPr="00A216FA">
        <w:rPr>
          <w:rFonts w:ascii="Palatino Linotype" w:hAnsi="Palatino Linotype"/>
          <w:b/>
          <w:sz w:val="23"/>
          <w:szCs w:val="23"/>
        </w:rPr>
        <w:t xml:space="preserve">VOTO PARTICULAR QUE FORMULA EL COMISIONADO JAVIER MARTÍNEZ CRUZ, EN RELACIÓN CON LA RESOLUCIÓN DICTADA POR EL PLENO DEL INSTITUTO DE TRANSPARENCIA, ACCESO A LA INFORMACIÓN PÚBLICA Y PROTECCIÓN DE DATOS PERSONALES DEL ESTADO DE MÉXICO Y MUNICIPIOS, EN LA CUADRAGÉSIMA SEGUNDA SESIÓN ORDINARIA DEL CATORCE DE NOVIEMBRE DE DOS MIL DIECIOCHO, EN EL RECURSO DE REVISIÓN </w:t>
      </w:r>
      <w:r w:rsidRPr="00A216FA">
        <w:rPr>
          <w:rFonts w:ascii="Palatino Linotype" w:hAnsi="Palatino Linotype"/>
          <w:b/>
          <w:sz w:val="23"/>
          <w:szCs w:val="23"/>
          <w:lang w:val="es-ES_tradnl"/>
        </w:rPr>
        <w:t>03462/INFOEM/IP/RR/2018.</w:t>
      </w:r>
    </w:p>
    <w:p w:rsidR="008426B8" w:rsidRPr="00A216FA" w:rsidRDefault="008426B8" w:rsidP="008426B8">
      <w:pPr>
        <w:spacing w:after="0" w:line="360" w:lineRule="auto"/>
        <w:jc w:val="both"/>
        <w:rPr>
          <w:rFonts w:ascii="Palatino Linotype" w:hAnsi="Palatino Linotype"/>
          <w:sz w:val="23"/>
          <w:szCs w:val="23"/>
        </w:rPr>
      </w:pPr>
    </w:p>
    <w:p w:rsidR="008426B8" w:rsidRPr="00A216FA" w:rsidRDefault="008426B8" w:rsidP="008426B8">
      <w:pPr>
        <w:spacing w:after="0" w:line="360" w:lineRule="auto"/>
        <w:jc w:val="both"/>
        <w:rPr>
          <w:rFonts w:ascii="Palatino Linotype" w:hAnsi="Palatino Linotype"/>
          <w:sz w:val="23"/>
          <w:szCs w:val="23"/>
        </w:rPr>
      </w:pPr>
      <w:r w:rsidRPr="00A216FA">
        <w:rPr>
          <w:rFonts w:ascii="Palatino Linotype" w:hAnsi="Palatino Linotype"/>
          <w:sz w:val="23"/>
          <w:szCs w:val="23"/>
        </w:rPr>
        <w:t xml:space="preserve">Con fundamento en lo dispuesto por el artículo 14, fracciones X y XI, del Reglamento del Instituto de Transparencia, Acceso a la Información Pública y Protección de Datos Personales del Estado de México, el Comisionado Javier Martínez Cruz emite </w:t>
      </w:r>
      <w:r w:rsidRPr="00A216FA">
        <w:rPr>
          <w:rFonts w:ascii="Palatino Linotype" w:hAnsi="Palatino Linotype"/>
          <w:b/>
          <w:sz w:val="23"/>
          <w:szCs w:val="23"/>
        </w:rPr>
        <w:t>VOTO PARTICULAR</w:t>
      </w:r>
      <w:r w:rsidRPr="00A216FA">
        <w:rPr>
          <w:rFonts w:ascii="Palatino Linotype" w:hAnsi="Palatino Linotype"/>
          <w:sz w:val="23"/>
          <w:szCs w:val="23"/>
        </w:rPr>
        <w:t xml:space="preserve"> respecto a la resolución dictada en el recurso de revisión número </w:t>
      </w:r>
      <w:r w:rsidRPr="00A216FA">
        <w:rPr>
          <w:rFonts w:ascii="Palatino Linotype" w:hAnsi="Palatino Linotype"/>
          <w:b/>
          <w:sz w:val="23"/>
          <w:szCs w:val="23"/>
          <w:lang w:val="es-ES_tradnl"/>
        </w:rPr>
        <w:t xml:space="preserve">03462/INFOEM/IP/RR/2018 </w:t>
      </w:r>
      <w:r w:rsidRPr="00A216FA">
        <w:rPr>
          <w:rFonts w:ascii="Palatino Linotype" w:hAnsi="Palatino Linotype"/>
          <w:sz w:val="23"/>
          <w:szCs w:val="23"/>
          <w:lang w:val="es-ES_tradnl"/>
        </w:rPr>
        <w:t xml:space="preserve">pronunciada </w:t>
      </w:r>
      <w:r w:rsidRPr="00A216FA">
        <w:rPr>
          <w:rFonts w:ascii="Palatino Linotype" w:hAnsi="Palatino Linotype"/>
          <w:sz w:val="23"/>
          <w:szCs w:val="23"/>
        </w:rPr>
        <w:t xml:space="preserve">por el Pleno de este Instituto ante el proyecto presentado por la Comisionada </w:t>
      </w:r>
      <w:r w:rsidRPr="00A216FA">
        <w:rPr>
          <w:rFonts w:ascii="Palatino Linotype" w:hAnsi="Palatino Linotype"/>
          <w:b/>
          <w:sz w:val="23"/>
          <w:szCs w:val="23"/>
          <w:lang w:val="es-ES_tradnl"/>
        </w:rPr>
        <w:t xml:space="preserve">Eva </w:t>
      </w:r>
      <w:proofErr w:type="spellStart"/>
      <w:r w:rsidRPr="00A216FA">
        <w:rPr>
          <w:rFonts w:ascii="Palatino Linotype" w:hAnsi="Palatino Linotype"/>
          <w:b/>
          <w:sz w:val="23"/>
          <w:szCs w:val="23"/>
          <w:lang w:val="es-ES_tradnl"/>
        </w:rPr>
        <w:t>Abaid</w:t>
      </w:r>
      <w:proofErr w:type="spellEnd"/>
      <w:r w:rsidRPr="00A216FA">
        <w:rPr>
          <w:rFonts w:ascii="Palatino Linotype" w:hAnsi="Palatino Linotype"/>
          <w:b/>
          <w:sz w:val="23"/>
          <w:szCs w:val="23"/>
          <w:lang w:val="es-ES_tradnl"/>
        </w:rPr>
        <w:t xml:space="preserve"> </w:t>
      </w:r>
      <w:proofErr w:type="spellStart"/>
      <w:r w:rsidRPr="00A216FA">
        <w:rPr>
          <w:rFonts w:ascii="Palatino Linotype" w:hAnsi="Palatino Linotype"/>
          <w:b/>
          <w:sz w:val="23"/>
          <w:szCs w:val="23"/>
          <w:lang w:val="es-ES_tradnl"/>
        </w:rPr>
        <w:t>Yapur</w:t>
      </w:r>
      <w:proofErr w:type="spellEnd"/>
      <w:r w:rsidRPr="00A216FA">
        <w:rPr>
          <w:rFonts w:ascii="Palatino Linotype" w:hAnsi="Palatino Linotype"/>
          <w:sz w:val="23"/>
          <w:szCs w:val="23"/>
        </w:rPr>
        <w:t xml:space="preserve">, que es del tenor siguiente: </w:t>
      </w:r>
    </w:p>
    <w:p w:rsidR="008426B8" w:rsidRPr="00A216FA" w:rsidRDefault="008426B8" w:rsidP="008426B8">
      <w:pPr>
        <w:tabs>
          <w:tab w:val="left" w:pos="709"/>
        </w:tabs>
        <w:spacing w:before="240" w:line="360" w:lineRule="auto"/>
        <w:ind w:right="51"/>
        <w:jc w:val="both"/>
        <w:rPr>
          <w:rFonts w:ascii="Palatino Linotype" w:hAnsi="Palatino Linotype"/>
          <w:sz w:val="23"/>
          <w:szCs w:val="23"/>
        </w:rPr>
      </w:pPr>
      <w:r w:rsidRPr="00A216FA">
        <w:rPr>
          <w:rFonts w:ascii="Palatino Linotype" w:hAnsi="Palatino Linotype"/>
          <w:sz w:val="23"/>
          <w:szCs w:val="23"/>
        </w:rPr>
        <w:t xml:space="preserve">De la solicitud de información </w:t>
      </w:r>
      <w:r w:rsidRPr="00A216FA">
        <w:rPr>
          <w:rFonts w:ascii="Palatino Linotype" w:hAnsi="Palatino Linotype"/>
          <w:b/>
          <w:bCs/>
          <w:sz w:val="23"/>
          <w:szCs w:val="23"/>
        </w:rPr>
        <w:t>00034/ATENCO/IP/2018</w:t>
      </w:r>
      <w:r w:rsidRPr="00A216FA">
        <w:rPr>
          <w:rFonts w:ascii="Palatino Linotype" w:hAnsi="Palatino Linotype"/>
          <w:sz w:val="23"/>
          <w:szCs w:val="23"/>
        </w:rPr>
        <w:t xml:space="preserve"> destaca que el particular requirió que el Ayuntamiento de Atenco le proporcionara lo siguiente:</w:t>
      </w:r>
    </w:p>
    <w:p w:rsidR="00ED30B0" w:rsidRPr="00A216FA" w:rsidRDefault="008426B8" w:rsidP="00ED30B0">
      <w:pPr>
        <w:tabs>
          <w:tab w:val="left" w:pos="709"/>
        </w:tabs>
        <w:spacing w:after="0" w:line="240" w:lineRule="auto"/>
        <w:ind w:left="851" w:right="851"/>
        <w:jc w:val="both"/>
        <w:rPr>
          <w:rFonts w:ascii="Palatino Linotype" w:hAnsi="Palatino Linotype"/>
          <w:i/>
          <w:color w:val="000000"/>
          <w:sz w:val="24"/>
          <w:szCs w:val="24"/>
        </w:rPr>
      </w:pPr>
      <w:r w:rsidRPr="00A216FA">
        <w:rPr>
          <w:rFonts w:ascii="Palatino Linotype" w:eastAsia="Times New Roman" w:hAnsi="Palatino Linotype" w:cs="Times New Roman"/>
          <w:i/>
          <w:sz w:val="24"/>
          <w:szCs w:val="24"/>
          <w:lang w:val="es-ES_tradnl" w:eastAsia="es-ES"/>
        </w:rPr>
        <w:t>“</w:t>
      </w:r>
      <w:r w:rsidR="00ED30B0" w:rsidRPr="00A216FA">
        <w:rPr>
          <w:rFonts w:ascii="Palatino Linotype" w:hAnsi="Palatino Linotype"/>
          <w:i/>
          <w:color w:val="000000"/>
          <w:sz w:val="24"/>
          <w:szCs w:val="24"/>
        </w:rPr>
        <w:t xml:space="preserve">1.- Saber </w:t>
      </w:r>
      <w:r w:rsidR="00ED30B0" w:rsidRPr="00A216FA">
        <w:rPr>
          <w:rFonts w:ascii="Palatino Linotype" w:hAnsi="Palatino Linotype"/>
          <w:b/>
          <w:i/>
          <w:color w:val="000000"/>
          <w:sz w:val="24"/>
          <w:szCs w:val="24"/>
          <w:u w:val="single"/>
        </w:rPr>
        <w:t>si el permiso de recolección de basura emitido para la C. Rosario Castro Maldonado, emitido el día 19 de febrero de 2018</w:t>
      </w:r>
      <w:r w:rsidR="00ED30B0" w:rsidRPr="00A216FA">
        <w:rPr>
          <w:rFonts w:ascii="Palatino Linotype" w:hAnsi="Palatino Linotype"/>
          <w:i/>
          <w:color w:val="000000"/>
          <w:sz w:val="24"/>
          <w:szCs w:val="24"/>
        </w:rPr>
        <w:t xml:space="preserve">, que ampara a la camioneta Ford, color verde, con las placas HT-28-836 y que desarrolla actividades en la Colonia Santa Rosa y Sector 4, Atenco Estado de México, </w:t>
      </w:r>
      <w:r w:rsidR="00ED30B0" w:rsidRPr="00A216FA">
        <w:rPr>
          <w:rFonts w:ascii="Palatino Linotype" w:hAnsi="Palatino Linotype"/>
          <w:b/>
          <w:i/>
          <w:color w:val="000000"/>
          <w:sz w:val="24"/>
          <w:szCs w:val="24"/>
          <w:u w:val="single"/>
        </w:rPr>
        <w:t>se encuentra vigente al día de la presentación de esta solicitud</w:t>
      </w:r>
      <w:r w:rsidR="00ED30B0" w:rsidRPr="00A216FA">
        <w:rPr>
          <w:rFonts w:ascii="Palatino Linotype" w:hAnsi="Palatino Linotype"/>
          <w:i/>
          <w:color w:val="000000"/>
          <w:sz w:val="24"/>
          <w:szCs w:val="24"/>
        </w:rPr>
        <w:t>.</w:t>
      </w:r>
    </w:p>
    <w:p w:rsidR="00ED30B0" w:rsidRPr="00A216FA" w:rsidRDefault="00ED30B0" w:rsidP="00ED30B0">
      <w:pPr>
        <w:tabs>
          <w:tab w:val="left" w:pos="709"/>
        </w:tabs>
        <w:spacing w:after="0" w:line="240" w:lineRule="auto"/>
        <w:ind w:left="851" w:right="851"/>
        <w:jc w:val="both"/>
        <w:rPr>
          <w:rFonts w:ascii="Palatino Linotype" w:hAnsi="Palatino Linotype"/>
          <w:i/>
          <w:color w:val="000000"/>
          <w:sz w:val="24"/>
          <w:szCs w:val="24"/>
        </w:rPr>
      </w:pPr>
      <w:r w:rsidRPr="00A216FA">
        <w:rPr>
          <w:rFonts w:ascii="Palatino Linotype" w:hAnsi="Palatino Linotype"/>
          <w:i/>
          <w:color w:val="000000"/>
          <w:sz w:val="24"/>
          <w:szCs w:val="24"/>
        </w:rPr>
        <w:lastRenderedPageBreak/>
        <w:t>Para una mayor referencia, se adjunta imagen del permiso mencionado.</w:t>
      </w:r>
    </w:p>
    <w:p w:rsidR="008426B8" w:rsidRPr="00A216FA" w:rsidRDefault="00ED30B0" w:rsidP="00ED30B0">
      <w:pPr>
        <w:tabs>
          <w:tab w:val="left" w:pos="709"/>
        </w:tabs>
        <w:spacing w:after="0" w:line="240" w:lineRule="auto"/>
        <w:ind w:left="851" w:right="851"/>
        <w:jc w:val="both"/>
        <w:rPr>
          <w:rFonts w:ascii="Palatino Linotype" w:eastAsia="Times New Roman" w:hAnsi="Palatino Linotype" w:cs="Times New Roman"/>
          <w:i/>
          <w:sz w:val="24"/>
          <w:szCs w:val="24"/>
          <w:lang w:val="es-ES_tradnl" w:eastAsia="es-ES"/>
        </w:rPr>
      </w:pPr>
      <w:r w:rsidRPr="00A216FA">
        <w:rPr>
          <w:rFonts w:ascii="Palatino Linotype" w:hAnsi="Palatino Linotype"/>
          <w:i/>
          <w:color w:val="000000"/>
          <w:sz w:val="24"/>
          <w:szCs w:val="24"/>
        </w:rPr>
        <w:t xml:space="preserve">2.- Un </w:t>
      </w:r>
      <w:r w:rsidRPr="00A216FA">
        <w:rPr>
          <w:rFonts w:ascii="Palatino Linotype" w:hAnsi="Palatino Linotype"/>
          <w:b/>
          <w:i/>
          <w:color w:val="000000"/>
          <w:sz w:val="24"/>
          <w:szCs w:val="24"/>
          <w:u w:val="single"/>
        </w:rPr>
        <w:t>listado de los permisos de recolección de basura vigentes</w:t>
      </w:r>
      <w:r w:rsidRPr="00A216FA">
        <w:rPr>
          <w:rFonts w:ascii="Palatino Linotype" w:hAnsi="Palatino Linotype"/>
          <w:i/>
          <w:color w:val="000000"/>
          <w:sz w:val="24"/>
          <w:szCs w:val="24"/>
        </w:rPr>
        <w:t xml:space="preserve"> que fueron </w:t>
      </w:r>
      <w:r w:rsidRPr="00A216FA">
        <w:rPr>
          <w:rFonts w:ascii="Palatino Linotype" w:hAnsi="Palatino Linotype"/>
          <w:b/>
          <w:i/>
          <w:color w:val="000000"/>
          <w:sz w:val="24"/>
          <w:szCs w:val="24"/>
          <w:u w:val="single"/>
        </w:rPr>
        <w:t>emitidos por este Municipio</w:t>
      </w:r>
      <w:r w:rsidRPr="00A216FA">
        <w:rPr>
          <w:rFonts w:ascii="Palatino Linotype" w:hAnsi="Palatino Linotype"/>
          <w:i/>
          <w:color w:val="000000"/>
          <w:sz w:val="24"/>
          <w:szCs w:val="24"/>
        </w:rPr>
        <w:t>.</w:t>
      </w:r>
      <w:r w:rsidR="008426B8" w:rsidRPr="00A216FA">
        <w:rPr>
          <w:rFonts w:ascii="Palatino Linotype" w:eastAsia="Times New Roman" w:hAnsi="Palatino Linotype" w:cs="Times New Roman"/>
          <w:i/>
          <w:sz w:val="24"/>
          <w:szCs w:val="24"/>
          <w:lang w:val="es-ES_tradnl" w:eastAsia="es-ES"/>
        </w:rPr>
        <w:t>”</w:t>
      </w:r>
    </w:p>
    <w:p w:rsidR="00ED30B0" w:rsidRPr="00A216FA" w:rsidRDefault="00ED30B0" w:rsidP="00ED30B0">
      <w:pPr>
        <w:tabs>
          <w:tab w:val="left" w:pos="709"/>
        </w:tabs>
        <w:spacing w:after="0" w:line="240" w:lineRule="auto"/>
        <w:ind w:left="851" w:right="851"/>
        <w:jc w:val="both"/>
        <w:rPr>
          <w:rFonts w:ascii="Palatino Linotype" w:hAnsi="Palatino Linotype"/>
          <w:i/>
          <w:sz w:val="24"/>
          <w:szCs w:val="24"/>
        </w:rPr>
      </w:pPr>
      <w:r w:rsidRPr="00A216FA">
        <w:rPr>
          <w:rFonts w:ascii="Palatino Linotype" w:hAnsi="Palatino Linotype"/>
          <w:i/>
          <w:sz w:val="24"/>
          <w:szCs w:val="24"/>
        </w:rPr>
        <w:t>Énfasis añadido.</w:t>
      </w:r>
    </w:p>
    <w:p w:rsidR="00ED30B0" w:rsidRPr="00A216FA" w:rsidRDefault="00ED30B0" w:rsidP="00ED30B0">
      <w:pPr>
        <w:tabs>
          <w:tab w:val="left" w:pos="709"/>
        </w:tabs>
        <w:spacing w:after="0" w:line="240" w:lineRule="auto"/>
        <w:ind w:left="851" w:right="851"/>
        <w:jc w:val="both"/>
        <w:rPr>
          <w:rFonts w:ascii="Palatino Linotype" w:hAnsi="Palatino Linotype"/>
          <w:i/>
          <w:sz w:val="24"/>
          <w:szCs w:val="24"/>
        </w:rPr>
      </w:pPr>
    </w:p>
    <w:p w:rsidR="008426B8" w:rsidRPr="00A216FA" w:rsidRDefault="008426B8" w:rsidP="008426B8">
      <w:pPr>
        <w:spacing w:before="120" w:after="120" w:line="360" w:lineRule="auto"/>
        <w:jc w:val="both"/>
        <w:rPr>
          <w:rFonts w:ascii="Palatino Linotype" w:hAnsi="Palatino Linotype" w:cs="Arial"/>
          <w:sz w:val="23"/>
          <w:szCs w:val="23"/>
          <w:lang w:val="es-ES"/>
        </w:rPr>
      </w:pPr>
      <w:r w:rsidRPr="00A216FA">
        <w:rPr>
          <w:rFonts w:ascii="Palatino Linotype" w:hAnsi="Palatino Linotype" w:cs="Arial"/>
          <w:sz w:val="23"/>
          <w:szCs w:val="23"/>
          <w:lang w:val="es-ES"/>
        </w:rPr>
        <w:t xml:space="preserve">En respuesta, el Sujeto Obligado refirió mediante </w:t>
      </w:r>
      <w:r w:rsidR="00ED30B0" w:rsidRPr="00A216FA">
        <w:rPr>
          <w:rFonts w:ascii="Palatino Linotype" w:hAnsi="Palatino Linotype" w:cs="Arial"/>
          <w:sz w:val="23"/>
          <w:szCs w:val="23"/>
          <w:lang w:val="es-ES"/>
        </w:rPr>
        <w:t xml:space="preserve">oficio de fecha catorce de septiembre de la anualidad en curso el Director de Reglamentos y Vía Pública que por lo que se refiere al punto de la solicitud identificado con el numeral 1 </w:t>
      </w:r>
      <w:r w:rsidR="00ED30B0" w:rsidRPr="00A216FA">
        <w:rPr>
          <w:rFonts w:ascii="Palatino Linotype" w:hAnsi="Palatino Linotype" w:cs="Arial"/>
          <w:sz w:val="23"/>
          <w:szCs w:val="23"/>
        </w:rPr>
        <w:t>a la fecha de la solicitud se encuentra vigente, por cuanto al punto número 2 de la solicitud (</w:t>
      </w:r>
      <w:r w:rsidR="00ED30B0" w:rsidRPr="00A216FA">
        <w:rPr>
          <w:rFonts w:ascii="Palatino Linotype" w:hAnsi="Palatino Linotype" w:cs="Arial"/>
          <w:i/>
          <w:sz w:val="23"/>
          <w:szCs w:val="23"/>
        </w:rPr>
        <w:t>listado de permisos de recolección de basura vigentes emitidos por el Ayuntamiento de Atenco</w:t>
      </w:r>
      <w:r w:rsidR="00ED30B0" w:rsidRPr="00A216FA">
        <w:rPr>
          <w:rFonts w:ascii="Palatino Linotype" w:hAnsi="Palatino Linotype" w:cs="Arial"/>
          <w:sz w:val="23"/>
          <w:szCs w:val="23"/>
        </w:rPr>
        <w:t>), refirió que el impetrante debía acudir a la Dirección de Reglamentos y Vía Pública para facilitarle la información y aclarar sus dudas.</w:t>
      </w:r>
    </w:p>
    <w:p w:rsidR="008426B8" w:rsidRPr="00A216FA" w:rsidRDefault="008426B8" w:rsidP="008426B8">
      <w:pPr>
        <w:spacing w:before="120" w:line="360" w:lineRule="auto"/>
        <w:jc w:val="both"/>
        <w:rPr>
          <w:rFonts w:ascii="Palatino Linotype" w:hAnsi="Palatino Linotype" w:cs="Arial"/>
          <w:sz w:val="23"/>
          <w:szCs w:val="23"/>
          <w:lang w:val="es-ES_tradnl"/>
        </w:rPr>
      </w:pPr>
      <w:r w:rsidRPr="00A216FA">
        <w:rPr>
          <w:rFonts w:ascii="Palatino Linotype" w:hAnsi="Palatino Linotype"/>
          <w:sz w:val="23"/>
          <w:szCs w:val="23"/>
        </w:rPr>
        <w:t>Inconforme con la respuesta</w:t>
      </w:r>
      <w:r w:rsidRPr="00A216FA">
        <w:rPr>
          <w:rFonts w:ascii="Palatino Linotype" w:hAnsi="Palatino Linotype" w:cs="Arial"/>
          <w:sz w:val="23"/>
          <w:szCs w:val="23"/>
          <w:lang w:val="es-ES_tradnl"/>
        </w:rPr>
        <w:t xml:space="preserve">, el </w:t>
      </w:r>
      <w:r w:rsidRPr="00A216FA">
        <w:rPr>
          <w:rFonts w:ascii="Palatino Linotype" w:hAnsi="Palatino Linotype" w:cs="Arial"/>
          <w:color w:val="000000"/>
          <w:sz w:val="23"/>
          <w:szCs w:val="23"/>
          <w:lang w:eastAsia="es-MX"/>
        </w:rPr>
        <w:t>Recurrente</w:t>
      </w:r>
      <w:r w:rsidRPr="00A216FA">
        <w:rPr>
          <w:rFonts w:ascii="Palatino Linotype" w:hAnsi="Palatino Linotype" w:cs="Arial"/>
          <w:sz w:val="23"/>
          <w:szCs w:val="23"/>
          <w:lang w:val="es-ES_tradnl"/>
        </w:rPr>
        <w:t xml:space="preserve"> interpuso el medio de impugnación materia de análisis, en el que precisó como </w:t>
      </w:r>
      <w:r w:rsidRPr="00A216FA">
        <w:rPr>
          <w:rFonts w:ascii="Palatino Linotype" w:hAnsi="Palatino Linotype" w:cs="Arial"/>
          <w:b/>
          <w:sz w:val="23"/>
          <w:szCs w:val="23"/>
          <w:lang w:val="es-ES_tradnl"/>
        </w:rPr>
        <w:t xml:space="preserve">acto impugnado </w:t>
      </w:r>
      <w:r w:rsidRPr="00A216FA">
        <w:rPr>
          <w:rFonts w:ascii="Palatino Linotype" w:hAnsi="Palatino Linotype" w:cs="Arial"/>
          <w:i/>
          <w:sz w:val="23"/>
          <w:szCs w:val="23"/>
          <w:lang w:val="es-ES_tradnl"/>
        </w:rPr>
        <w:t>“</w:t>
      </w:r>
      <w:r w:rsidR="00ED30B0" w:rsidRPr="00A216FA">
        <w:rPr>
          <w:rFonts w:ascii="Palatino Linotype" w:hAnsi="Palatino Linotype" w:cs="Arial"/>
          <w:i/>
          <w:sz w:val="23"/>
          <w:szCs w:val="23"/>
        </w:rPr>
        <w:t xml:space="preserve">La </w:t>
      </w:r>
      <w:r w:rsidR="00ED30B0" w:rsidRPr="00A216FA">
        <w:rPr>
          <w:rFonts w:ascii="Palatino Linotype" w:hAnsi="Palatino Linotype" w:cs="Arial"/>
          <w:b/>
          <w:i/>
          <w:sz w:val="23"/>
          <w:szCs w:val="23"/>
          <w:u w:val="single"/>
        </w:rPr>
        <w:t>falta de entrega de la información solicitada</w:t>
      </w:r>
      <w:r w:rsidRPr="00A216FA">
        <w:rPr>
          <w:rFonts w:ascii="Palatino Linotype" w:hAnsi="Palatino Linotype" w:cs="Arial"/>
          <w:i/>
          <w:sz w:val="23"/>
          <w:szCs w:val="23"/>
          <w:lang w:val="es-ES_tradnl"/>
        </w:rPr>
        <w:t>”</w:t>
      </w:r>
      <w:r w:rsidRPr="00A216FA">
        <w:rPr>
          <w:rFonts w:ascii="Palatino Linotype" w:hAnsi="Palatino Linotype" w:cs="Arial"/>
          <w:sz w:val="23"/>
          <w:szCs w:val="23"/>
          <w:lang w:val="es-ES_tradnl"/>
        </w:rPr>
        <w:t xml:space="preserve"> y como </w:t>
      </w:r>
      <w:r w:rsidRPr="00A216FA">
        <w:rPr>
          <w:rFonts w:ascii="Palatino Linotype" w:hAnsi="Palatino Linotype" w:cs="Arial"/>
          <w:b/>
          <w:sz w:val="23"/>
          <w:szCs w:val="23"/>
          <w:lang w:val="es-ES_tradnl"/>
        </w:rPr>
        <w:t>motivos de inconformidad</w:t>
      </w:r>
      <w:r w:rsidRPr="00A216FA">
        <w:rPr>
          <w:rFonts w:ascii="Palatino Linotype" w:hAnsi="Palatino Linotype" w:cs="Arial"/>
          <w:sz w:val="23"/>
          <w:szCs w:val="23"/>
          <w:lang w:val="es-ES_tradnl"/>
        </w:rPr>
        <w:t xml:space="preserve"> arguyó que </w:t>
      </w:r>
      <w:r w:rsidRPr="00A216FA">
        <w:rPr>
          <w:rFonts w:ascii="Palatino Linotype" w:hAnsi="Palatino Linotype" w:cs="Arial"/>
          <w:i/>
          <w:sz w:val="23"/>
          <w:szCs w:val="23"/>
          <w:lang w:val="es-ES_tradnl"/>
        </w:rPr>
        <w:t>“</w:t>
      </w:r>
      <w:r w:rsidR="00ED30B0" w:rsidRPr="00A216FA">
        <w:rPr>
          <w:rFonts w:ascii="Palatino Linotype" w:hAnsi="Palatino Linotype" w:cs="Arial"/>
          <w:i/>
          <w:sz w:val="23"/>
          <w:szCs w:val="23"/>
        </w:rPr>
        <w:t xml:space="preserve">El sujeto obligado </w:t>
      </w:r>
      <w:r w:rsidR="00ED30B0" w:rsidRPr="00A216FA">
        <w:rPr>
          <w:rFonts w:ascii="Palatino Linotype" w:hAnsi="Palatino Linotype" w:cs="Arial"/>
          <w:b/>
          <w:i/>
          <w:sz w:val="23"/>
          <w:szCs w:val="23"/>
          <w:u w:val="single"/>
        </w:rPr>
        <w:t xml:space="preserve">emite una respuesta distinta a la solicitada, </w:t>
      </w:r>
      <w:proofErr w:type="spellStart"/>
      <w:r w:rsidR="00ED30B0" w:rsidRPr="00A216FA">
        <w:rPr>
          <w:rFonts w:ascii="Palatino Linotype" w:hAnsi="Palatino Linotype" w:cs="Arial"/>
          <w:b/>
          <w:i/>
          <w:sz w:val="23"/>
          <w:szCs w:val="23"/>
          <w:u w:val="single"/>
        </w:rPr>
        <w:t>ademas</w:t>
      </w:r>
      <w:proofErr w:type="spellEnd"/>
      <w:r w:rsidR="00ED30B0" w:rsidRPr="00A216FA">
        <w:rPr>
          <w:rFonts w:ascii="Palatino Linotype" w:hAnsi="Palatino Linotype" w:cs="Arial"/>
          <w:b/>
          <w:i/>
          <w:sz w:val="23"/>
          <w:szCs w:val="23"/>
          <w:u w:val="single"/>
        </w:rPr>
        <w:t xml:space="preserve"> de no hacer entrega de la información requerida en el segundo de los puntos de mi solicitud</w:t>
      </w:r>
      <w:r w:rsidR="00ED30B0" w:rsidRPr="00A216FA">
        <w:rPr>
          <w:rFonts w:ascii="Palatino Linotype" w:hAnsi="Palatino Linotype" w:cs="Arial"/>
          <w:i/>
          <w:sz w:val="23"/>
          <w:szCs w:val="23"/>
        </w:rPr>
        <w:t xml:space="preserve"> de información pública. La información requerida corresponde a la catalogada como publica de oficio que debe estar publicada en medios electrónicos</w:t>
      </w:r>
      <w:r w:rsidRPr="00A216FA">
        <w:rPr>
          <w:rFonts w:ascii="Palatino Linotype" w:hAnsi="Palatino Linotype" w:cs="Arial"/>
          <w:i/>
          <w:sz w:val="23"/>
          <w:szCs w:val="23"/>
          <w:lang w:val="es-ES_tradnl"/>
        </w:rPr>
        <w:t>”</w:t>
      </w:r>
      <w:r w:rsidRPr="00A216FA">
        <w:rPr>
          <w:rFonts w:ascii="Palatino Linotype" w:hAnsi="Palatino Linotype" w:cs="Arial"/>
          <w:sz w:val="23"/>
          <w:szCs w:val="23"/>
          <w:lang w:val="es-ES_tradnl"/>
        </w:rPr>
        <w:t>.</w:t>
      </w:r>
    </w:p>
    <w:p w:rsidR="008426B8" w:rsidRPr="00A216FA" w:rsidRDefault="008426B8" w:rsidP="008426B8">
      <w:pPr>
        <w:spacing w:before="120" w:line="360" w:lineRule="auto"/>
        <w:jc w:val="both"/>
        <w:rPr>
          <w:rFonts w:ascii="Palatino Linotype" w:hAnsi="Palatino Linotype" w:cs="Arial"/>
          <w:sz w:val="23"/>
          <w:szCs w:val="23"/>
          <w:lang w:val="es-ES_tradnl"/>
        </w:rPr>
      </w:pPr>
      <w:r w:rsidRPr="00A216FA">
        <w:rPr>
          <w:rFonts w:ascii="Palatino Linotype" w:hAnsi="Palatino Linotype" w:cs="Arial"/>
          <w:sz w:val="23"/>
          <w:szCs w:val="23"/>
          <w:lang w:val="es-ES_tradnl"/>
        </w:rPr>
        <w:t xml:space="preserve">En este sentido es de suma importancia mencionar que del análisis realizado a las constancias que integran el recurso de revisión al rubro indicado se aprecia que en fecha </w:t>
      </w:r>
      <w:r w:rsidR="00167FBA" w:rsidRPr="00A216FA">
        <w:rPr>
          <w:rFonts w:ascii="Palatino Linotype" w:hAnsi="Palatino Linotype" w:cs="Arial"/>
          <w:sz w:val="23"/>
          <w:szCs w:val="23"/>
          <w:lang w:val="es-ES_tradnl"/>
        </w:rPr>
        <w:t xml:space="preserve">dos </w:t>
      </w:r>
      <w:r w:rsidRPr="00A216FA">
        <w:rPr>
          <w:rFonts w:ascii="Palatino Linotype" w:hAnsi="Palatino Linotype" w:cs="Arial"/>
          <w:sz w:val="23"/>
          <w:szCs w:val="23"/>
          <w:lang w:val="es-ES_tradnl"/>
        </w:rPr>
        <w:t xml:space="preserve">de octubre del presente año el Sujeto Obligado adjuntó </w:t>
      </w:r>
      <w:r w:rsidR="00167FBA" w:rsidRPr="00A216FA">
        <w:rPr>
          <w:rFonts w:ascii="Palatino Linotype" w:hAnsi="Palatino Linotype" w:cs="Arial"/>
          <w:sz w:val="23"/>
          <w:szCs w:val="23"/>
          <w:lang w:val="es-ES_tradnl"/>
        </w:rPr>
        <w:t>el archivo electrónico siguiente</w:t>
      </w:r>
      <w:r w:rsidRPr="00A216FA">
        <w:rPr>
          <w:rFonts w:ascii="Palatino Linotype" w:hAnsi="Palatino Linotype" w:cs="Arial"/>
          <w:sz w:val="23"/>
          <w:szCs w:val="23"/>
          <w:lang w:val="es-ES_tradnl"/>
        </w:rPr>
        <w:t>:</w:t>
      </w:r>
    </w:p>
    <w:p w:rsidR="008426B8" w:rsidRPr="00A216FA" w:rsidRDefault="008426B8" w:rsidP="00167FBA">
      <w:pPr>
        <w:pStyle w:val="Prrafodelista"/>
        <w:numPr>
          <w:ilvl w:val="0"/>
          <w:numId w:val="1"/>
        </w:numPr>
        <w:spacing w:line="360" w:lineRule="auto"/>
        <w:jc w:val="both"/>
        <w:rPr>
          <w:rFonts w:ascii="Palatino Linotype" w:eastAsia="Times New Roman" w:hAnsi="Palatino Linotype" w:cs="Arial"/>
          <w:lang w:eastAsia="es-MX"/>
        </w:rPr>
      </w:pPr>
      <w:r w:rsidRPr="00A216FA">
        <w:rPr>
          <w:rFonts w:ascii="Palatino Linotype" w:hAnsi="Palatino Linotype" w:cs="Arial"/>
          <w:sz w:val="22"/>
          <w:szCs w:val="22"/>
          <w:lang w:val="es-ES_tradnl"/>
        </w:rPr>
        <w:lastRenderedPageBreak/>
        <w:t xml:space="preserve">Archivo </w:t>
      </w:r>
      <w:r w:rsidR="00167FBA" w:rsidRPr="00A216FA">
        <w:rPr>
          <w:rFonts w:ascii="Palatino Linotype" w:hAnsi="Palatino Linotype" w:cs="Arial"/>
          <w:sz w:val="22"/>
          <w:szCs w:val="22"/>
          <w:lang w:val="es-ES_tradnl"/>
        </w:rPr>
        <w:t>“</w:t>
      </w:r>
      <w:hyperlink r:id="rId7" w:history="1">
        <w:r w:rsidR="00167FBA" w:rsidRPr="00A216FA">
          <w:rPr>
            <w:rStyle w:val="Hipervnculo"/>
            <w:rFonts w:ascii="Palatino Linotype" w:hAnsi="Palatino Linotype" w:cs="Arial"/>
            <w:b/>
            <w:bCs/>
            <w:color w:val="67C19D"/>
            <w:sz w:val="22"/>
            <w:szCs w:val="22"/>
            <w:shd w:val="clear" w:color="auto" w:fill="FECDE3"/>
          </w:rPr>
          <w:t>BRN3C2AF41ADEBF_009950.pdf</w:t>
        </w:r>
      </w:hyperlink>
      <w:r w:rsidR="00167FBA" w:rsidRPr="00A216FA">
        <w:rPr>
          <w:rFonts w:ascii="Palatino Linotype" w:eastAsia="Times New Roman" w:hAnsi="Palatino Linotype" w:cs="Arial"/>
          <w:sz w:val="22"/>
          <w:szCs w:val="22"/>
          <w:lang w:eastAsia="es-MX"/>
        </w:rPr>
        <w:t>“ c</w:t>
      </w:r>
      <w:r w:rsidRPr="00A216FA">
        <w:rPr>
          <w:rFonts w:ascii="Palatino Linotype" w:eastAsia="Times New Roman" w:hAnsi="Palatino Linotype" w:cs="Arial"/>
          <w:sz w:val="22"/>
          <w:szCs w:val="22"/>
          <w:lang w:eastAsia="es-MX"/>
        </w:rPr>
        <w:t xml:space="preserve">ontiene </w:t>
      </w:r>
      <w:r w:rsidR="00167FBA" w:rsidRPr="00A216FA">
        <w:rPr>
          <w:rFonts w:ascii="Palatino Linotype" w:eastAsia="Times New Roman" w:hAnsi="Palatino Linotype" w:cs="Arial"/>
          <w:sz w:val="22"/>
          <w:szCs w:val="22"/>
          <w:lang w:eastAsia="es-MX"/>
        </w:rPr>
        <w:t>cuatro oficios, sin embargo resalta el contenido d</w:t>
      </w:r>
      <w:r w:rsidRPr="00A216FA">
        <w:rPr>
          <w:rFonts w:ascii="Palatino Linotype" w:eastAsia="Times New Roman" w:hAnsi="Palatino Linotype" w:cs="Arial"/>
          <w:sz w:val="22"/>
          <w:szCs w:val="22"/>
          <w:lang w:eastAsia="es-MX"/>
        </w:rPr>
        <w:t xml:space="preserve">el oficio </w:t>
      </w:r>
      <w:r w:rsidR="00167FBA" w:rsidRPr="00A216FA">
        <w:rPr>
          <w:rFonts w:ascii="Palatino Linotype" w:eastAsia="Times New Roman" w:hAnsi="Palatino Linotype" w:cs="Arial"/>
          <w:sz w:val="22"/>
          <w:szCs w:val="22"/>
          <w:lang w:eastAsia="es-MX"/>
        </w:rPr>
        <w:t xml:space="preserve">de fecha veintiocho de septiembre de la anualidad en curos, por medio del cual el Director de Reglamentos y Vía Pública del Ayuntamiento de Atenco proporcionó un listado los permiso vigentes para la recolección vigentes en el 2018 </w:t>
      </w:r>
    </w:p>
    <w:p w:rsidR="008426B8" w:rsidRPr="00A216FA" w:rsidRDefault="008426B8" w:rsidP="008426B8">
      <w:pPr>
        <w:spacing w:after="0" w:line="360" w:lineRule="auto"/>
        <w:jc w:val="both"/>
        <w:rPr>
          <w:rFonts w:ascii="Palatino Linotype" w:hAnsi="Palatino Linotype"/>
          <w:sz w:val="23"/>
          <w:szCs w:val="23"/>
        </w:rPr>
      </w:pPr>
      <w:r w:rsidRPr="00A216FA">
        <w:rPr>
          <w:rFonts w:ascii="Palatino Linotype" w:hAnsi="Palatino Linotype" w:cs="Arial"/>
          <w:sz w:val="23"/>
          <w:szCs w:val="23"/>
          <w:lang w:val="es-ES_tradnl"/>
        </w:rPr>
        <w:t xml:space="preserve">Por lo que una vez sustanciado el medio de impugnación al rubro indicado, la Ponencia </w:t>
      </w:r>
      <w:r w:rsidRPr="00A216FA">
        <w:rPr>
          <w:rFonts w:ascii="Palatino Linotype" w:hAnsi="Palatino Linotype"/>
          <w:sz w:val="23"/>
          <w:szCs w:val="23"/>
        </w:rPr>
        <w:t>determinó lo siguiente:</w:t>
      </w:r>
    </w:p>
    <w:p w:rsidR="008426B8" w:rsidRPr="00A216FA" w:rsidRDefault="008426B8" w:rsidP="008426B8">
      <w:pPr>
        <w:spacing w:after="0" w:line="360" w:lineRule="auto"/>
        <w:ind w:left="851" w:right="851"/>
        <w:jc w:val="both"/>
        <w:rPr>
          <w:rFonts w:ascii="Palatino Linotype" w:eastAsia="Times New Roman" w:hAnsi="Palatino Linotype" w:cs="Arial"/>
          <w:b/>
          <w:lang w:val="es-ES_tradnl" w:eastAsia="es-ES"/>
        </w:rPr>
      </w:pPr>
    </w:p>
    <w:p w:rsidR="008426B8" w:rsidRPr="00A216FA" w:rsidRDefault="008426B8" w:rsidP="008426B8">
      <w:pPr>
        <w:spacing w:after="0" w:line="360" w:lineRule="auto"/>
        <w:ind w:left="851" w:right="851"/>
        <w:jc w:val="both"/>
        <w:rPr>
          <w:rFonts w:ascii="Palatino Linotype" w:hAnsi="Palatino Linotype"/>
          <w:b/>
          <w:bCs/>
          <w:i/>
        </w:rPr>
      </w:pPr>
      <w:r w:rsidRPr="00A216FA">
        <w:rPr>
          <w:rFonts w:ascii="Palatino Linotype" w:eastAsia="Times New Roman" w:hAnsi="Palatino Linotype" w:cs="Arial"/>
          <w:b/>
          <w:lang w:val="es-ES_tradnl" w:eastAsia="es-ES"/>
        </w:rPr>
        <w:t>“</w:t>
      </w:r>
      <w:r w:rsidRPr="00A216FA">
        <w:rPr>
          <w:rFonts w:ascii="Palatino Linotype" w:hAnsi="Palatino Linotype"/>
          <w:b/>
          <w:bCs/>
          <w:i/>
        </w:rPr>
        <w:t>…</w:t>
      </w:r>
    </w:p>
    <w:p w:rsidR="00167FBA" w:rsidRPr="00A216FA" w:rsidRDefault="00167FBA" w:rsidP="00167FBA">
      <w:pPr>
        <w:spacing w:after="0" w:line="240" w:lineRule="auto"/>
        <w:ind w:left="851" w:right="851"/>
        <w:jc w:val="both"/>
        <w:rPr>
          <w:rFonts w:ascii="Palatino Linotype" w:hAnsi="Palatino Linotype"/>
          <w:i/>
          <w:lang w:val="es-ES_tradnl"/>
        </w:rPr>
      </w:pPr>
      <w:r w:rsidRPr="00A216FA">
        <w:rPr>
          <w:rFonts w:ascii="Palatino Linotype" w:hAnsi="Palatino Linotype"/>
          <w:b/>
          <w:i/>
        </w:rPr>
        <w:t xml:space="preserve">PRIMERO. </w:t>
      </w:r>
      <w:r w:rsidRPr="00A216FA">
        <w:rPr>
          <w:rFonts w:ascii="Palatino Linotype" w:hAnsi="Palatino Linotype"/>
          <w:b/>
          <w:i/>
          <w:u w:val="single"/>
          <w:lang w:val="es-ES_tradnl"/>
        </w:rPr>
        <w:t>Se SOBRESEE el recurso de revisión número 03462/INFOEM/IP/RR/2018,</w:t>
      </w:r>
      <w:r w:rsidRPr="00A216FA">
        <w:rPr>
          <w:rFonts w:ascii="Palatino Linotype" w:hAnsi="Palatino Linotype"/>
          <w:i/>
          <w:lang w:val="es-ES_tradnl"/>
        </w:rPr>
        <w:t xml:space="preserve"> </w:t>
      </w:r>
      <w:r w:rsidRPr="00A216FA">
        <w:rPr>
          <w:rFonts w:ascii="Palatino Linotype" w:hAnsi="Palatino Linotype"/>
          <w:b/>
          <w:i/>
          <w:u w:val="single"/>
          <w:lang w:val="es-ES_tradnl"/>
        </w:rPr>
        <w:t xml:space="preserve">porque al modificar la respuesta, el recurso de revisión quedó sin materia </w:t>
      </w:r>
      <w:r w:rsidRPr="00A216FA">
        <w:rPr>
          <w:rFonts w:ascii="Palatino Linotype" w:hAnsi="Palatino Linotype"/>
          <w:i/>
          <w:lang w:val="es-ES_tradnl"/>
        </w:rPr>
        <w:t xml:space="preserve">en términos del Considerando </w:t>
      </w:r>
      <w:r w:rsidRPr="00A216FA">
        <w:rPr>
          <w:rFonts w:ascii="Palatino Linotype" w:hAnsi="Palatino Linotype"/>
          <w:b/>
          <w:i/>
          <w:lang w:val="es-ES_tradnl"/>
        </w:rPr>
        <w:t>QUINTO</w:t>
      </w:r>
      <w:r w:rsidRPr="00A216FA">
        <w:rPr>
          <w:rFonts w:ascii="Palatino Linotype" w:hAnsi="Palatino Linotype"/>
          <w:i/>
          <w:lang w:val="es-ES_tradnl"/>
        </w:rPr>
        <w:t xml:space="preserve"> de la presente resolución.</w:t>
      </w:r>
    </w:p>
    <w:p w:rsidR="00167FBA" w:rsidRPr="00A216FA" w:rsidRDefault="00167FBA" w:rsidP="00167FBA">
      <w:pPr>
        <w:spacing w:after="0" w:line="240" w:lineRule="auto"/>
        <w:ind w:left="851" w:right="851"/>
        <w:jc w:val="both"/>
        <w:rPr>
          <w:rFonts w:ascii="Palatino Linotype" w:hAnsi="Palatino Linotype"/>
          <w:b/>
          <w:i/>
          <w:lang w:val="es-ES_tradnl"/>
        </w:rPr>
      </w:pPr>
    </w:p>
    <w:p w:rsidR="00167FBA" w:rsidRPr="00A216FA" w:rsidRDefault="00167FBA" w:rsidP="00167FBA">
      <w:pPr>
        <w:spacing w:after="0" w:line="240" w:lineRule="auto"/>
        <w:ind w:left="851" w:right="851"/>
        <w:jc w:val="both"/>
        <w:rPr>
          <w:rFonts w:ascii="Palatino Linotype" w:hAnsi="Palatino Linotype"/>
          <w:i/>
        </w:rPr>
      </w:pPr>
      <w:r w:rsidRPr="00A216FA">
        <w:rPr>
          <w:rFonts w:ascii="Palatino Linotype" w:hAnsi="Palatino Linotype"/>
          <w:b/>
          <w:i/>
          <w:lang w:val="es-ES_tradnl"/>
        </w:rPr>
        <w:t>SEGUNDO. Notifíquese</w:t>
      </w:r>
      <w:r w:rsidRPr="00A216FA">
        <w:rPr>
          <w:rFonts w:ascii="Palatino Linotype" w:hAnsi="Palatino Linotype"/>
          <w:i/>
          <w:lang w:val="es-ES_tradnl"/>
        </w:rPr>
        <w:t xml:space="preserve"> la presente resolución al Titular de la Unidad de Transparencia del </w:t>
      </w:r>
      <w:r w:rsidRPr="00A216FA">
        <w:rPr>
          <w:rFonts w:ascii="Palatino Linotype" w:hAnsi="Palatino Linotype"/>
          <w:b/>
          <w:i/>
          <w:lang w:val="es-ES_tradnl"/>
        </w:rPr>
        <w:t>SUJETO OBLIGADO</w:t>
      </w:r>
      <w:r w:rsidRPr="00A216FA">
        <w:rPr>
          <w:rFonts w:ascii="Palatino Linotype" w:hAnsi="Palatino Linotype"/>
          <w:i/>
          <w:lang w:val="es-ES_tradnl"/>
        </w:rPr>
        <w:t xml:space="preserve"> para su conocimiento.</w:t>
      </w:r>
    </w:p>
    <w:p w:rsidR="00167FBA" w:rsidRPr="00A216FA" w:rsidRDefault="00167FBA" w:rsidP="00167FBA">
      <w:pPr>
        <w:spacing w:after="0" w:line="240" w:lineRule="auto"/>
        <w:ind w:left="851" w:right="851"/>
        <w:jc w:val="both"/>
        <w:rPr>
          <w:rFonts w:ascii="Palatino Linotype" w:hAnsi="Palatino Linotype"/>
          <w:b/>
          <w:i/>
          <w:lang w:val="es-ES_tradnl"/>
        </w:rPr>
      </w:pPr>
    </w:p>
    <w:p w:rsidR="00167FBA" w:rsidRPr="00A216FA" w:rsidRDefault="00167FBA" w:rsidP="00167FBA">
      <w:pPr>
        <w:spacing w:after="0" w:line="240" w:lineRule="auto"/>
        <w:ind w:left="851" w:right="851"/>
        <w:jc w:val="both"/>
        <w:rPr>
          <w:rFonts w:ascii="Palatino Linotype" w:hAnsi="Palatino Linotype"/>
          <w:i/>
          <w:lang w:val="es-ES_tradnl"/>
        </w:rPr>
      </w:pPr>
      <w:r w:rsidRPr="00A216FA">
        <w:rPr>
          <w:rFonts w:ascii="Palatino Linotype" w:hAnsi="Palatino Linotype"/>
          <w:b/>
          <w:i/>
          <w:lang w:val="es-ES_tradnl"/>
        </w:rPr>
        <w:t>TERCERO.</w:t>
      </w:r>
      <w:r w:rsidRPr="00A216FA">
        <w:rPr>
          <w:rFonts w:ascii="Palatino Linotype" w:hAnsi="Palatino Linotype"/>
          <w:i/>
          <w:lang w:val="es-ES_tradnl"/>
        </w:rPr>
        <w:t xml:space="preserve"> </w:t>
      </w:r>
      <w:r w:rsidRPr="00A216FA">
        <w:rPr>
          <w:rFonts w:ascii="Palatino Linotype" w:hAnsi="Palatino Linotype"/>
          <w:b/>
          <w:i/>
          <w:u w:val="single"/>
          <w:lang w:val="es-ES_tradnl"/>
        </w:rPr>
        <w:t>Notifíquese</w:t>
      </w:r>
      <w:r w:rsidRPr="00A216FA">
        <w:rPr>
          <w:rFonts w:ascii="Palatino Linotype" w:hAnsi="Palatino Linotype"/>
          <w:i/>
          <w:u w:val="single"/>
          <w:lang w:val="es-ES_tradnl"/>
        </w:rPr>
        <w:t xml:space="preserve"> al </w:t>
      </w:r>
      <w:r w:rsidRPr="00A216FA">
        <w:rPr>
          <w:rFonts w:ascii="Palatino Linotype" w:hAnsi="Palatino Linotype"/>
          <w:b/>
          <w:i/>
          <w:u w:val="single"/>
          <w:lang w:val="es-ES_tradnl"/>
        </w:rPr>
        <w:t>RECURRENTE</w:t>
      </w:r>
      <w:r w:rsidRPr="00A216FA">
        <w:rPr>
          <w:rFonts w:ascii="Palatino Linotype" w:hAnsi="Palatino Linotype"/>
          <w:i/>
          <w:u w:val="single"/>
          <w:lang w:val="es-ES_tradnl"/>
        </w:rPr>
        <w:t xml:space="preserve"> </w:t>
      </w:r>
      <w:r w:rsidRPr="00A216FA">
        <w:rPr>
          <w:rFonts w:ascii="Palatino Linotype" w:hAnsi="Palatino Linotype"/>
          <w:b/>
          <w:i/>
          <w:u w:val="single"/>
          <w:lang w:val="es-ES_tradnl"/>
        </w:rPr>
        <w:t>la presente resolución</w:t>
      </w:r>
      <w:r w:rsidRPr="00A216FA">
        <w:rPr>
          <w:rFonts w:ascii="Palatino Linotype" w:hAnsi="Palatino Linotype"/>
          <w:i/>
          <w:lang w:val="es-ES_tradnl"/>
        </w:rPr>
        <w:t>.</w:t>
      </w:r>
    </w:p>
    <w:p w:rsidR="00167FBA" w:rsidRPr="00A216FA" w:rsidRDefault="00167FBA" w:rsidP="00167FBA">
      <w:pPr>
        <w:spacing w:after="0" w:line="240" w:lineRule="auto"/>
        <w:ind w:left="851" w:right="851"/>
        <w:jc w:val="both"/>
        <w:rPr>
          <w:rFonts w:ascii="Palatino Linotype" w:hAnsi="Palatino Linotype"/>
          <w:b/>
          <w:i/>
        </w:rPr>
      </w:pPr>
    </w:p>
    <w:p w:rsidR="008426B8" w:rsidRPr="00A216FA" w:rsidRDefault="00167FBA" w:rsidP="00A216FA">
      <w:pPr>
        <w:spacing w:after="0" w:line="240" w:lineRule="auto"/>
        <w:ind w:left="851" w:right="851"/>
        <w:jc w:val="both"/>
        <w:rPr>
          <w:rFonts w:ascii="Palatino Linotype" w:hAnsi="Palatino Linotype"/>
          <w:i/>
          <w:lang w:val="es-ES"/>
        </w:rPr>
      </w:pPr>
      <w:r w:rsidRPr="00A216FA">
        <w:rPr>
          <w:rFonts w:ascii="Palatino Linotype" w:hAnsi="Palatino Linotype"/>
          <w:b/>
          <w:i/>
        </w:rPr>
        <w:t xml:space="preserve">CUARTO. </w:t>
      </w:r>
      <w:r w:rsidRPr="00A216FA">
        <w:rPr>
          <w:rFonts w:ascii="Palatino Linotype" w:hAnsi="Palatino Linotype"/>
          <w:b/>
          <w:i/>
          <w:u w:val="single"/>
        </w:rPr>
        <w:t>Hágase</w:t>
      </w:r>
      <w:r w:rsidRPr="00A216FA">
        <w:rPr>
          <w:rFonts w:ascii="Palatino Linotype" w:hAnsi="Palatino Linotype"/>
          <w:i/>
          <w:u w:val="single"/>
        </w:rPr>
        <w:t xml:space="preserve"> </w:t>
      </w:r>
      <w:r w:rsidRPr="00A216FA">
        <w:rPr>
          <w:rFonts w:ascii="Palatino Linotype" w:hAnsi="Palatino Linotype"/>
          <w:b/>
          <w:i/>
          <w:u w:val="single"/>
        </w:rPr>
        <w:t>del conocimiento</w:t>
      </w:r>
      <w:r w:rsidRPr="00A216FA">
        <w:rPr>
          <w:rFonts w:ascii="Palatino Linotype" w:hAnsi="Palatino Linotype"/>
          <w:i/>
          <w:u w:val="single"/>
        </w:rPr>
        <w:t xml:space="preserve"> del</w:t>
      </w:r>
      <w:r w:rsidRPr="00A216FA">
        <w:rPr>
          <w:rFonts w:ascii="Palatino Linotype" w:hAnsi="Palatino Linotype"/>
          <w:b/>
          <w:i/>
          <w:u w:val="single"/>
        </w:rPr>
        <w:t xml:space="preserve"> RECURRENTE</w:t>
      </w:r>
      <w:r w:rsidRPr="00A216FA">
        <w:rPr>
          <w:rFonts w:ascii="Palatino Linotype" w:hAnsi="Palatino Linotype"/>
          <w:i/>
          <w:u w:val="single"/>
        </w:rPr>
        <w:t>, que</w:t>
      </w:r>
      <w:r w:rsidRPr="00A216FA">
        <w:rPr>
          <w:rFonts w:ascii="Palatino Linotype" w:hAnsi="Palatino Linotype"/>
          <w:i/>
        </w:rPr>
        <w:t xml:space="preserve"> de conformidad con lo establecido en el artículo 196 de la Ley de Transparencia y Acceso a la Información Pública del Estado de México y Municipios, </w:t>
      </w:r>
      <w:r w:rsidRPr="00A216FA">
        <w:rPr>
          <w:rFonts w:ascii="Palatino Linotype" w:hAnsi="Palatino Linotype"/>
          <w:i/>
          <w:u w:val="single"/>
        </w:rPr>
        <w:t>podrá impugnarla vía Juicio de Amparo en los términos de las leyes aplicables</w:t>
      </w:r>
      <w:r w:rsidRPr="00A216FA">
        <w:rPr>
          <w:rFonts w:ascii="Palatino Linotype" w:hAnsi="Palatino Linotype"/>
          <w:i/>
        </w:rPr>
        <w:t>.</w:t>
      </w:r>
    </w:p>
    <w:p w:rsidR="008426B8" w:rsidRPr="00A216FA" w:rsidRDefault="008426B8" w:rsidP="00167FBA">
      <w:pPr>
        <w:spacing w:after="0" w:line="240" w:lineRule="auto"/>
        <w:ind w:left="851" w:right="851"/>
        <w:jc w:val="both"/>
        <w:rPr>
          <w:rFonts w:ascii="Palatino Linotype" w:hAnsi="Palatino Linotype"/>
          <w:i/>
          <w:lang w:val="es-ES"/>
        </w:rPr>
      </w:pPr>
      <w:r w:rsidRPr="00A216FA">
        <w:rPr>
          <w:rFonts w:ascii="Palatino Linotype" w:hAnsi="Palatino Linotype"/>
          <w:i/>
        </w:rPr>
        <w:t>…</w:t>
      </w:r>
    </w:p>
    <w:p w:rsidR="008426B8" w:rsidRPr="00A216FA" w:rsidRDefault="008426B8" w:rsidP="008426B8">
      <w:pPr>
        <w:spacing w:after="0" w:line="360" w:lineRule="auto"/>
        <w:ind w:left="851" w:right="851"/>
        <w:jc w:val="both"/>
        <w:rPr>
          <w:rFonts w:ascii="Palatino Linotype" w:hAnsi="Palatino Linotype"/>
          <w:b/>
          <w:i/>
        </w:rPr>
      </w:pPr>
      <w:r w:rsidRPr="00A216FA">
        <w:rPr>
          <w:rFonts w:ascii="Palatino Linotype" w:hAnsi="Palatino Linotype"/>
          <w:b/>
          <w:i/>
          <w:lang w:val="es-ES_tradnl"/>
        </w:rPr>
        <w:t>Énfasis añadido.</w:t>
      </w:r>
    </w:p>
    <w:p w:rsidR="008426B8" w:rsidRPr="00A216FA" w:rsidRDefault="008426B8" w:rsidP="008426B8">
      <w:pPr>
        <w:spacing w:before="240" w:line="360" w:lineRule="auto"/>
        <w:contextualSpacing/>
        <w:jc w:val="both"/>
        <w:rPr>
          <w:rFonts w:ascii="Palatino Linotype" w:hAnsi="Palatino Linotype"/>
          <w:sz w:val="24"/>
          <w:szCs w:val="24"/>
        </w:rPr>
      </w:pPr>
    </w:p>
    <w:p w:rsidR="00247F8A" w:rsidRPr="00A216FA" w:rsidRDefault="008426B8" w:rsidP="00167FBA">
      <w:pPr>
        <w:spacing w:before="240" w:line="360" w:lineRule="auto"/>
        <w:contextualSpacing/>
        <w:jc w:val="both"/>
        <w:rPr>
          <w:rFonts w:ascii="Palatino Linotype" w:hAnsi="Palatino Linotype" w:cs="Arial"/>
          <w:bCs/>
          <w:sz w:val="23"/>
          <w:szCs w:val="23"/>
        </w:rPr>
      </w:pPr>
      <w:r w:rsidRPr="00A216FA">
        <w:rPr>
          <w:rFonts w:ascii="Palatino Linotype" w:hAnsi="Palatino Linotype"/>
          <w:sz w:val="23"/>
          <w:szCs w:val="23"/>
        </w:rPr>
        <w:lastRenderedPageBreak/>
        <w:t xml:space="preserve">De lo anterior, debe precisarse que si bien se comparte en términos generales el sentido de la resolución, empero a consideración del suscrito </w:t>
      </w:r>
      <w:r w:rsidR="00167FBA" w:rsidRPr="00A216FA">
        <w:rPr>
          <w:rFonts w:ascii="Palatino Linotype" w:hAnsi="Palatino Linotype" w:cs="Arial"/>
          <w:bCs/>
          <w:sz w:val="23"/>
          <w:szCs w:val="23"/>
        </w:rPr>
        <w:t xml:space="preserve">en el proyecto se advierte una serie de inconsistencias, mismas que </w:t>
      </w:r>
      <w:r w:rsidR="00247F8A" w:rsidRPr="00A216FA">
        <w:rPr>
          <w:rFonts w:ascii="Palatino Linotype" w:hAnsi="Palatino Linotype" w:cs="Arial"/>
          <w:bCs/>
          <w:sz w:val="23"/>
          <w:szCs w:val="23"/>
        </w:rPr>
        <w:t>a continuación hare mención:</w:t>
      </w:r>
    </w:p>
    <w:p w:rsidR="00247F8A" w:rsidRPr="00A216FA" w:rsidRDefault="00247F8A" w:rsidP="00167FBA">
      <w:pPr>
        <w:spacing w:before="240" w:line="360" w:lineRule="auto"/>
        <w:contextualSpacing/>
        <w:jc w:val="both"/>
        <w:rPr>
          <w:rFonts w:ascii="Palatino Linotype" w:hAnsi="Palatino Linotype" w:cs="Arial"/>
          <w:sz w:val="23"/>
          <w:szCs w:val="23"/>
        </w:rPr>
      </w:pPr>
      <w:r w:rsidRPr="00A216FA">
        <w:rPr>
          <w:rFonts w:ascii="Palatino Linotype" w:hAnsi="Palatino Linotype" w:cs="Arial"/>
          <w:bCs/>
          <w:sz w:val="23"/>
          <w:szCs w:val="23"/>
        </w:rPr>
        <w:t xml:space="preserve">En primer término del análisis de la resolución en comento se aprecia que la Ponencia </w:t>
      </w:r>
      <w:proofErr w:type="spellStart"/>
      <w:r w:rsidRPr="00A216FA">
        <w:rPr>
          <w:rFonts w:ascii="Palatino Linotype" w:hAnsi="Palatino Linotype" w:cs="Arial"/>
          <w:bCs/>
          <w:sz w:val="23"/>
          <w:szCs w:val="23"/>
        </w:rPr>
        <w:t>resolutora</w:t>
      </w:r>
      <w:proofErr w:type="spellEnd"/>
      <w:r w:rsidRPr="00A216FA">
        <w:rPr>
          <w:rFonts w:ascii="Palatino Linotype" w:hAnsi="Palatino Linotype" w:cs="Arial"/>
          <w:bCs/>
          <w:sz w:val="23"/>
          <w:szCs w:val="23"/>
        </w:rPr>
        <w:t xml:space="preserve"> </w:t>
      </w:r>
      <w:r w:rsidR="00B71818" w:rsidRPr="00A216FA">
        <w:rPr>
          <w:rFonts w:ascii="Palatino Linotype" w:hAnsi="Palatino Linotype" w:cs="Arial"/>
          <w:bCs/>
          <w:sz w:val="23"/>
          <w:szCs w:val="23"/>
        </w:rPr>
        <w:t xml:space="preserve">denomina al </w:t>
      </w:r>
      <w:r w:rsidR="00B71818" w:rsidRPr="00A216FA">
        <w:rPr>
          <w:rFonts w:ascii="Palatino Linotype" w:hAnsi="Palatino Linotype" w:cs="Arial"/>
          <w:b/>
          <w:bCs/>
          <w:sz w:val="23"/>
          <w:szCs w:val="23"/>
        </w:rPr>
        <w:t xml:space="preserve">CONSIDERANDO QUINTO, </w:t>
      </w:r>
      <w:r w:rsidR="00B71818" w:rsidRPr="00A216FA">
        <w:rPr>
          <w:rFonts w:ascii="Palatino Linotype" w:hAnsi="Palatino Linotype" w:cs="Arial"/>
          <w:bCs/>
          <w:sz w:val="23"/>
          <w:szCs w:val="23"/>
        </w:rPr>
        <w:t xml:space="preserve">como: </w:t>
      </w:r>
      <w:r w:rsidR="00B71818" w:rsidRPr="00A216FA">
        <w:rPr>
          <w:rFonts w:ascii="Palatino Linotype" w:hAnsi="Palatino Linotype" w:cs="Arial"/>
          <w:bCs/>
          <w:i/>
          <w:sz w:val="23"/>
          <w:szCs w:val="23"/>
        </w:rPr>
        <w:t>“</w:t>
      </w:r>
      <w:r w:rsidR="00B71818" w:rsidRPr="00A216FA">
        <w:rPr>
          <w:rFonts w:ascii="Palatino Linotype" w:hAnsi="Palatino Linotype" w:cs="Arial"/>
          <w:b/>
          <w:i/>
          <w:sz w:val="23"/>
          <w:szCs w:val="23"/>
        </w:rPr>
        <w:t>QUINTO. Estudio y resolución del asunto”</w:t>
      </w:r>
      <w:r w:rsidR="00B71818" w:rsidRPr="00A216FA">
        <w:rPr>
          <w:rFonts w:ascii="Palatino Linotype" w:hAnsi="Palatino Linotype" w:cs="Arial"/>
          <w:sz w:val="23"/>
          <w:szCs w:val="23"/>
        </w:rPr>
        <w:t>, cuando a consideración del que suscribe el mismo debió denominarse “</w:t>
      </w:r>
      <w:r w:rsidR="00B71818" w:rsidRPr="00A216FA">
        <w:rPr>
          <w:rFonts w:ascii="Palatino Linotype" w:hAnsi="Palatino Linotype" w:cs="Arial"/>
          <w:b/>
          <w:sz w:val="23"/>
          <w:szCs w:val="23"/>
        </w:rPr>
        <w:t xml:space="preserve">Análisis de las causales de sobreseimiento del recurso de revisión” </w:t>
      </w:r>
      <w:r w:rsidR="00B71818" w:rsidRPr="00A216FA">
        <w:rPr>
          <w:rFonts w:ascii="Palatino Linotype" w:hAnsi="Palatino Linotype" w:cs="Arial"/>
          <w:sz w:val="23"/>
          <w:szCs w:val="23"/>
        </w:rPr>
        <w:t>en virtud de que en el presente asunto se determinó sobreseer el recurso de revisión al rubro indicado con base en lo establecido en la fracción III del artículo 192 de la Ley de Transparencia vigente en la Entidad Federativa.</w:t>
      </w:r>
    </w:p>
    <w:p w:rsidR="00F93005" w:rsidRPr="00A216FA" w:rsidRDefault="00B71818" w:rsidP="00F93005">
      <w:pPr>
        <w:spacing w:before="240" w:line="360" w:lineRule="auto"/>
        <w:contextualSpacing/>
        <w:jc w:val="both"/>
        <w:rPr>
          <w:rFonts w:ascii="Palatino Linotype" w:hAnsi="Palatino Linotype" w:cs="Arial"/>
          <w:sz w:val="23"/>
          <w:szCs w:val="23"/>
        </w:rPr>
      </w:pPr>
      <w:r w:rsidRPr="00A216FA">
        <w:rPr>
          <w:rFonts w:ascii="Palatino Linotype" w:hAnsi="Palatino Linotype" w:cs="Arial"/>
          <w:sz w:val="23"/>
          <w:szCs w:val="23"/>
        </w:rPr>
        <w:t xml:space="preserve">Por otra parte es conveniente referir, que del análisis realizado a las constancias que integran el expediente electrónico del recurso de revisión al rubro indicado se aprecia que con la información proporcionada por el Sujeto Obligado se modifica la respuesta emitida el dieciocho de septiembre del presente año, </w:t>
      </w:r>
      <w:r w:rsidR="00F93005" w:rsidRPr="00A216FA">
        <w:rPr>
          <w:rFonts w:ascii="Palatino Linotype" w:hAnsi="Palatino Linotype" w:cs="Arial"/>
          <w:sz w:val="23"/>
          <w:szCs w:val="23"/>
        </w:rPr>
        <w:t>en relación al punto 2 de la solicitud, razón por la cual debió ponerse a la vista del recurrente para que manifestara lo que a su derecho corresponda antes de resolver el recurso, tal y como lo indica el artículo 185 fracción III de la Ley de Transparencia y Acceso a la Información Pública del Estado de México y Municipios, que a continuación se inserta:</w:t>
      </w:r>
    </w:p>
    <w:p w:rsidR="00F93005" w:rsidRPr="00A216FA" w:rsidRDefault="00F93005" w:rsidP="00F93005">
      <w:pPr>
        <w:spacing w:before="240" w:after="240" w:line="240" w:lineRule="auto"/>
        <w:ind w:left="567" w:right="616"/>
        <w:contextualSpacing/>
        <w:jc w:val="both"/>
        <w:rPr>
          <w:rFonts w:ascii="Palatino Linotype" w:hAnsi="Palatino Linotype"/>
          <w:i/>
        </w:rPr>
      </w:pPr>
    </w:p>
    <w:p w:rsidR="00F93005" w:rsidRPr="00A216FA" w:rsidRDefault="00F93005" w:rsidP="00F93005">
      <w:pPr>
        <w:spacing w:before="240" w:after="240" w:line="240" w:lineRule="auto"/>
        <w:ind w:left="567" w:right="616"/>
        <w:contextualSpacing/>
        <w:jc w:val="both"/>
        <w:rPr>
          <w:rFonts w:ascii="Palatino Linotype" w:hAnsi="Palatino Linotype"/>
          <w:i/>
        </w:rPr>
      </w:pPr>
      <w:r w:rsidRPr="00A216FA">
        <w:rPr>
          <w:rFonts w:ascii="Palatino Linotype" w:hAnsi="Palatino Linotype"/>
          <w:b/>
          <w:i/>
        </w:rPr>
        <w:t>“Artículo 185.</w:t>
      </w:r>
      <w:r w:rsidRPr="00A216FA">
        <w:rPr>
          <w:rFonts w:ascii="Palatino Linotype" w:hAnsi="Palatino Linotype"/>
          <w:i/>
        </w:rPr>
        <w:t xml:space="preserve"> </w:t>
      </w:r>
      <w:r w:rsidRPr="00A216FA">
        <w:rPr>
          <w:rFonts w:ascii="Palatino Linotype" w:hAnsi="Palatino Linotype"/>
          <w:b/>
          <w:i/>
          <w:u w:val="single"/>
        </w:rPr>
        <w:t>El Instituto resolverá el recurso de revisión</w:t>
      </w:r>
      <w:r w:rsidRPr="00A216FA">
        <w:rPr>
          <w:rFonts w:ascii="Palatino Linotype" w:hAnsi="Palatino Linotype"/>
          <w:i/>
        </w:rPr>
        <w:t xml:space="preserve"> conforme a lo siguiente:</w:t>
      </w:r>
    </w:p>
    <w:p w:rsidR="00F93005" w:rsidRPr="00A216FA" w:rsidRDefault="00F93005" w:rsidP="00F93005">
      <w:pPr>
        <w:spacing w:before="240" w:after="240" w:line="240" w:lineRule="auto"/>
        <w:ind w:left="567" w:right="616"/>
        <w:contextualSpacing/>
        <w:jc w:val="both"/>
        <w:rPr>
          <w:rFonts w:ascii="Palatino Linotype" w:hAnsi="Palatino Linotype"/>
          <w:i/>
        </w:rPr>
      </w:pPr>
      <w:r w:rsidRPr="00A216FA">
        <w:rPr>
          <w:rFonts w:ascii="Palatino Linotype" w:hAnsi="Palatino Linotype"/>
          <w:i/>
        </w:rPr>
        <w:t>…</w:t>
      </w:r>
    </w:p>
    <w:p w:rsidR="00F93005" w:rsidRPr="00A216FA" w:rsidRDefault="00F93005" w:rsidP="00F93005">
      <w:pPr>
        <w:spacing w:before="240" w:after="240" w:line="240" w:lineRule="auto"/>
        <w:ind w:left="567" w:right="616"/>
        <w:contextualSpacing/>
        <w:jc w:val="both"/>
        <w:rPr>
          <w:rFonts w:ascii="Palatino Linotype" w:hAnsi="Palatino Linotype" w:cs="Arial"/>
          <w:i/>
          <w:sz w:val="24"/>
          <w:szCs w:val="24"/>
        </w:rPr>
      </w:pPr>
      <w:r w:rsidRPr="00A216FA">
        <w:rPr>
          <w:rFonts w:ascii="Palatino Linotype" w:hAnsi="Palatino Linotype"/>
          <w:b/>
          <w:i/>
        </w:rPr>
        <w:t>III.</w:t>
      </w:r>
      <w:r w:rsidRPr="00A216FA">
        <w:rPr>
          <w:rFonts w:ascii="Palatino Linotype" w:hAnsi="Palatino Linotype"/>
          <w:i/>
        </w:rPr>
        <w:t xml:space="preserve"> </w:t>
      </w:r>
      <w:r w:rsidRPr="00A216FA">
        <w:rPr>
          <w:rFonts w:ascii="Palatino Linotype" w:hAnsi="Palatino Linotype"/>
          <w:b/>
          <w:i/>
          <w:u w:val="single"/>
        </w:rPr>
        <w:t>Recibido el informe justificado, cuando se modifique la respuesta, este se pondrá a disposición del recurrente para que en un plazo de tres días hábiles, manifieste lo que a su derecho convenga</w:t>
      </w:r>
      <w:r w:rsidRPr="00A216FA">
        <w:rPr>
          <w:rFonts w:ascii="Palatino Linotype" w:hAnsi="Palatino Linotype"/>
          <w:i/>
        </w:rPr>
        <w:t>;..(Sic)</w:t>
      </w:r>
    </w:p>
    <w:p w:rsidR="00F93005" w:rsidRPr="00A216FA" w:rsidRDefault="00F93005" w:rsidP="00F93005">
      <w:pPr>
        <w:spacing w:before="240" w:after="240" w:line="360" w:lineRule="auto"/>
        <w:jc w:val="both"/>
        <w:rPr>
          <w:rFonts w:ascii="Palatino Linotype" w:hAnsi="Palatino Linotype" w:cs="Arial"/>
          <w:b/>
          <w:sz w:val="24"/>
          <w:szCs w:val="24"/>
        </w:rPr>
      </w:pPr>
    </w:p>
    <w:p w:rsidR="006A496E" w:rsidRPr="00A216FA" w:rsidRDefault="00F93005" w:rsidP="006A496E">
      <w:pPr>
        <w:spacing w:before="240" w:after="240" w:line="360" w:lineRule="auto"/>
        <w:jc w:val="both"/>
        <w:rPr>
          <w:rFonts w:ascii="Palatino Linotype" w:hAnsi="Palatino Linotype" w:cs="Arial"/>
          <w:sz w:val="23"/>
          <w:szCs w:val="23"/>
        </w:rPr>
      </w:pPr>
      <w:r w:rsidRPr="00A216FA">
        <w:rPr>
          <w:rFonts w:ascii="Palatino Linotype" w:hAnsi="Palatino Linotype" w:cs="Arial"/>
          <w:sz w:val="23"/>
          <w:szCs w:val="23"/>
        </w:rPr>
        <w:lastRenderedPageBreak/>
        <w:t>Del dispositivo legal referido se advierte claramente que cuando la información proporcionada por el Sujeto Obligado al momento de rendir informe justificado modifique la respuesta primigenia, es obligación de este Instituto ponerla a disposición del recurrente para que realice las manifestaciones que a su derecho convenga, circunstancia que en el presente asunto no sucedi</w:t>
      </w:r>
      <w:r w:rsidR="004C307B" w:rsidRPr="00A216FA">
        <w:rPr>
          <w:rFonts w:ascii="Palatino Linotype" w:hAnsi="Palatino Linotype" w:cs="Arial"/>
          <w:sz w:val="23"/>
          <w:szCs w:val="23"/>
        </w:rPr>
        <w:t xml:space="preserve">ó, dicho actuar limita y deja en estado de indefensión al impetrante, se afirma lo anterior, en virtud de que si bien es cierto la información en comento fue tomada en cuenta por la ponencia </w:t>
      </w:r>
      <w:proofErr w:type="spellStart"/>
      <w:r w:rsidR="004C307B" w:rsidRPr="00A216FA">
        <w:rPr>
          <w:rFonts w:ascii="Palatino Linotype" w:hAnsi="Palatino Linotype" w:cs="Arial"/>
          <w:sz w:val="23"/>
          <w:szCs w:val="23"/>
        </w:rPr>
        <w:t>resolutora</w:t>
      </w:r>
      <w:proofErr w:type="spellEnd"/>
      <w:r w:rsidR="004C307B" w:rsidRPr="00A216FA">
        <w:rPr>
          <w:rFonts w:ascii="Palatino Linotype" w:hAnsi="Palatino Linotype" w:cs="Arial"/>
          <w:sz w:val="23"/>
          <w:szCs w:val="23"/>
        </w:rPr>
        <w:t xml:space="preserve"> para determinar que el punto relativo al listado de los permisos vigentes para la recolección de basura vigentes, se encontraba satisfecho, sin embargo no se le dio la oportunidad de que realizara las manifestaciones que conforme a sus intereses estimara pertinentes, lo anterior para dar estricto cumplimiento a lo que mandata el </w:t>
      </w:r>
      <w:r w:rsidR="006A496E" w:rsidRPr="00A216FA">
        <w:rPr>
          <w:rFonts w:ascii="Palatino Linotype" w:hAnsi="Palatino Linotype" w:cs="Arial"/>
          <w:sz w:val="23"/>
          <w:szCs w:val="23"/>
        </w:rPr>
        <w:t xml:space="preserve">artículo en estudio, y así tener la certeza de que la </w:t>
      </w:r>
      <w:r w:rsidRPr="00A216FA">
        <w:rPr>
          <w:rFonts w:ascii="Palatino Linotype" w:hAnsi="Palatino Linotype" w:cs="Arial"/>
          <w:sz w:val="23"/>
          <w:szCs w:val="23"/>
        </w:rPr>
        <w:t xml:space="preserve">resolución </w:t>
      </w:r>
      <w:r w:rsidR="006A496E" w:rsidRPr="00A216FA">
        <w:rPr>
          <w:rFonts w:ascii="Palatino Linotype" w:hAnsi="Palatino Linotype" w:cs="Arial"/>
          <w:sz w:val="23"/>
          <w:szCs w:val="23"/>
        </w:rPr>
        <w:t xml:space="preserve">materia del presente voto se emitió </w:t>
      </w:r>
      <w:r w:rsidRPr="00A216FA">
        <w:rPr>
          <w:rFonts w:ascii="Palatino Linotype" w:hAnsi="Palatino Linotype" w:cs="Arial"/>
          <w:sz w:val="23"/>
          <w:szCs w:val="23"/>
        </w:rPr>
        <w:t xml:space="preserve">conforme a derecho; máxime que este Instituto de Transparencia, es el Órgano público estatal constitucionalmente autónomo, especializado, independiente, imparcial y colegiado, responsable de garantizar tanto el derecho de acceso a la información pública y la protección de datos personales en posesión de los sujetos obligados; lo cual, lo faculta para establecer la determinaciones necesarias tendientes a satisfacer el Derecho de Acceso a la Información de los gobernados en observancia de los principios de publicidad, certeza, eficacia, legalidad, objetividad, profesionalismo, simplicidad, rapidez y transparencia ya mencionados; como así se lo permite la fracción II del artículo 2 de la Ley de Transparencia y Acceso a la Información Pública del Estado de México y Municipios, prevé que son objetivos de la misma proveer lo necesario para garantizar a </w:t>
      </w:r>
      <w:r w:rsidRPr="00A216FA">
        <w:rPr>
          <w:rFonts w:ascii="Palatino Linotype" w:hAnsi="Palatino Linotype" w:cs="Arial"/>
          <w:sz w:val="23"/>
          <w:szCs w:val="23"/>
        </w:rPr>
        <w:lastRenderedPageBreak/>
        <w:t>toda persona el derecho de acceso a la información pública, a través de procedimientos sencillos, expeditos, oportunos y gratuitos</w:t>
      </w:r>
      <w:r w:rsidR="006A496E" w:rsidRPr="00A216FA">
        <w:rPr>
          <w:rFonts w:ascii="Palatino Linotype" w:hAnsi="Palatino Linotype" w:cs="Arial"/>
          <w:sz w:val="23"/>
          <w:szCs w:val="23"/>
        </w:rPr>
        <w:t>.</w:t>
      </w:r>
    </w:p>
    <w:p w:rsidR="00A216FA" w:rsidRPr="00A216FA" w:rsidRDefault="00A216FA" w:rsidP="006A496E">
      <w:pPr>
        <w:spacing w:before="240" w:after="240" w:line="360" w:lineRule="auto"/>
        <w:jc w:val="both"/>
        <w:rPr>
          <w:rFonts w:ascii="Palatino Linotype" w:hAnsi="Palatino Linotype" w:cs="Arial"/>
          <w:sz w:val="23"/>
          <w:szCs w:val="23"/>
        </w:rPr>
      </w:pPr>
      <w:r w:rsidRPr="00A216FA">
        <w:rPr>
          <w:rFonts w:ascii="Palatino Linotype" w:hAnsi="Palatino Linotype" w:cs="Arial"/>
          <w:sz w:val="23"/>
          <w:szCs w:val="23"/>
        </w:rPr>
        <w:t>Del mismo modo debo referir, que si bien es cierto en la resolución se insertó el contenido del informe justificado, empero a consideración del suscrito debió precisarse que el mismo debió entregársele al momento en que se le notifique la resolución del recurso de revisión al rubro indicado.</w:t>
      </w:r>
    </w:p>
    <w:p w:rsidR="00167FBA" w:rsidRPr="00A216FA" w:rsidRDefault="00F93005" w:rsidP="00A216FA">
      <w:pPr>
        <w:spacing w:before="240" w:after="240" w:line="360" w:lineRule="auto"/>
        <w:jc w:val="both"/>
        <w:rPr>
          <w:rFonts w:ascii="Palatino Linotype" w:hAnsi="Palatino Linotype" w:cs="Arial"/>
          <w:sz w:val="23"/>
          <w:szCs w:val="23"/>
        </w:rPr>
      </w:pPr>
      <w:r w:rsidRPr="00A216FA">
        <w:rPr>
          <w:rFonts w:ascii="Palatino Linotype" w:eastAsia="Times New Roman" w:hAnsi="Palatino Linotype" w:cs="Times New Roman"/>
          <w:sz w:val="23"/>
          <w:szCs w:val="23"/>
          <w:lang w:val="es-ES_tradnl" w:eastAsia="es-ES"/>
        </w:rPr>
        <w:t xml:space="preserve">En </w:t>
      </w:r>
      <w:r w:rsidR="006A496E" w:rsidRPr="00A216FA">
        <w:rPr>
          <w:rFonts w:ascii="Palatino Linotype" w:eastAsia="Times New Roman" w:hAnsi="Palatino Linotype" w:cs="Times New Roman"/>
          <w:sz w:val="23"/>
          <w:szCs w:val="23"/>
          <w:lang w:val="es-ES_tradnl" w:eastAsia="es-ES"/>
        </w:rPr>
        <w:t xml:space="preserve">conclusión debe mencionarse que es Obligación de este Órgano Garante garantizar y vigilar la atención del derecho de acceso a la información pública, y en el caso específico analizar cada una de las constancias que obran en el sistema electrónico SAIMEX, dando voz y voto al recurrente sobre las constancias que remita el Sujeto Obligado </w:t>
      </w:r>
      <w:r w:rsidR="00A216FA" w:rsidRPr="00A216FA">
        <w:rPr>
          <w:rFonts w:ascii="Palatino Linotype" w:eastAsia="Times New Roman" w:hAnsi="Palatino Linotype" w:cs="Times New Roman"/>
          <w:sz w:val="23"/>
          <w:szCs w:val="23"/>
          <w:lang w:val="es-ES_tradnl" w:eastAsia="es-ES"/>
        </w:rPr>
        <w:t xml:space="preserve">y </w:t>
      </w:r>
      <w:r w:rsidR="006A496E" w:rsidRPr="00A216FA">
        <w:rPr>
          <w:rFonts w:ascii="Palatino Linotype" w:eastAsia="Times New Roman" w:hAnsi="Palatino Linotype" w:cs="Times New Roman"/>
          <w:sz w:val="23"/>
          <w:szCs w:val="23"/>
          <w:lang w:val="es-ES_tradnl" w:eastAsia="es-ES"/>
        </w:rPr>
        <w:t xml:space="preserve">que tengan relación </w:t>
      </w:r>
      <w:r w:rsidR="00A216FA" w:rsidRPr="00A216FA">
        <w:rPr>
          <w:rFonts w:ascii="Palatino Linotype" w:eastAsia="Times New Roman" w:hAnsi="Palatino Linotype" w:cs="Times New Roman"/>
          <w:sz w:val="23"/>
          <w:szCs w:val="23"/>
          <w:lang w:val="es-ES_tradnl" w:eastAsia="es-ES"/>
        </w:rPr>
        <w:t xml:space="preserve">con su(s) requerimiento(s) </w:t>
      </w:r>
      <w:r w:rsidR="006A496E" w:rsidRPr="00A216FA">
        <w:rPr>
          <w:rFonts w:ascii="Palatino Linotype" w:eastAsia="Times New Roman" w:hAnsi="Palatino Linotype" w:cs="Times New Roman"/>
          <w:sz w:val="23"/>
          <w:szCs w:val="23"/>
          <w:lang w:val="es-ES_tradnl" w:eastAsia="es-ES"/>
        </w:rPr>
        <w:t>y así darle un mejor cauce a la resolución resaltándola de un mejor derecho aplicable, debidamente fundado y motivado.</w:t>
      </w:r>
    </w:p>
    <w:p w:rsidR="008426B8" w:rsidRPr="00A216FA" w:rsidRDefault="008426B8" w:rsidP="008426B8">
      <w:pPr>
        <w:spacing w:before="120" w:after="240" w:line="360" w:lineRule="auto"/>
        <w:jc w:val="both"/>
        <w:rPr>
          <w:rFonts w:ascii="Palatino Linotype" w:hAnsi="Palatino Linotype"/>
          <w:sz w:val="23"/>
          <w:szCs w:val="23"/>
        </w:rPr>
      </w:pPr>
      <w:r w:rsidRPr="00A216FA">
        <w:rPr>
          <w:rFonts w:ascii="Palatino Linotype" w:hAnsi="Palatino Linotype"/>
          <w:sz w:val="23"/>
          <w:szCs w:val="23"/>
        </w:rPr>
        <w:t xml:space="preserve">Lo anterior, son razones suficientes para la emisión y presentación del presente Voto Particular relacionado con la resolución del recurso de revisión referido. </w:t>
      </w:r>
    </w:p>
    <w:p w:rsidR="008426B8" w:rsidRPr="00A216FA" w:rsidRDefault="008426B8" w:rsidP="008426B8">
      <w:pPr>
        <w:spacing w:after="0" w:line="240" w:lineRule="auto"/>
        <w:jc w:val="center"/>
        <w:rPr>
          <w:rFonts w:ascii="Palatino Linotype" w:hAnsi="Palatino Linotype"/>
          <w:b/>
          <w:sz w:val="24"/>
          <w:szCs w:val="24"/>
        </w:rPr>
      </w:pPr>
    </w:p>
    <w:p w:rsidR="008426B8" w:rsidRPr="00A216FA" w:rsidRDefault="008426B8" w:rsidP="008426B8">
      <w:pPr>
        <w:spacing w:after="0" w:line="240" w:lineRule="auto"/>
        <w:jc w:val="center"/>
        <w:rPr>
          <w:rFonts w:ascii="Palatino Linotype" w:hAnsi="Palatino Linotype"/>
          <w:b/>
          <w:sz w:val="24"/>
          <w:szCs w:val="24"/>
        </w:rPr>
      </w:pPr>
    </w:p>
    <w:p w:rsidR="008426B8" w:rsidRPr="00A216FA" w:rsidRDefault="008426B8" w:rsidP="008426B8">
      <w:pPr>
        <w:spacing w:after="0" w:line="240" w:lineRule="auto"/>
        <w:jc w:val="center"/>
        <w:rPr>
          <w:rFonts w:ascii="Palatino Linotype" w:hAnsi="Palatino Linotype"/>
          <w:b/>
          <w:sz w:val="24"/>
          <w:szCs w:val="24"/>
        </w:rPr>
      </w:pPr>
    </w:p>
    <w:p w:rsidR="008426B8" w:rsidRPr="00A216FA" w:rsidRDefault="008426B8" w:rsidP="008426B8">
      <w:pPr>
        <w:spacing w:after="0" w:line="240" w:lineRule="auto"/>
        <w:jc w:val="center"/>
        <w:rPr>
          <w:rFonts w:ascii="Palatino Linotype" w:hAnsi="Palatino Linotype"/>
          <w:b/>
          <w:sz w:val="24"/>
          <w:szCs w:val="24"/>
        </w:rPr>
      </w:pPr>
    </w:p>
    <w:p w:rsidR="008426B8" w:rsidRPr="00A216FA" w:rsidRDefault="008426B8" w:rsidP="008426B8">
      <w:pPr>
        <w:spacing w:after="0" w:line="240" w:lineRule="auto"/>
        <w:jc w:val="center"/>
        <w:rPr>
          <w:rFonts w:ascii="Palatino Linotype" w:hAnsi="Palatino Linotype"/>
          <w:b/>
          <w:sz w:val="24"/>
          <w:szCs w:val="24"/>
        </w:rPr>
      </w:pPr>
    </w:p>
    <w:p w:rsidR="008426B8" w:rsidRPr="00A216FA" w:rsidRDefault="008426B8" w:rsidP="008426B8">
      <w:pPr>
        <w:spacing w:after="0" w:line="240" w:lineRule="auto"/>
        <w:jc w:val="center"/>
        <w:rPr>
          <w:rFonts w:ascii="Palatino Linotype" w:hAnsi="Palatino Linotype"/>
          <w:b/>
          <w:sz w:val="24"/>
          <w:szCs w:val="24"/>
        </w:rPr>
      </w:pPr>
      <w:r w:rsidRPr="00A216FA">
        <w:rPr>
          <w:rFonts w:ascii="Palatino Linotype" w:hAnsi="Palatino Linotype"/>
          <w:b/>
          <w:sz w:val="24"/>
          <w:szCs w:val="24"/>
        </w:rPr>
        <w:t>Javier Martínez Cruz</w:t>
      </w:r>
    </w:p>
    <w:p w:rsidR="00DF7B62" w:rsidRPr="00A216FA" w:rsidRDefault="008426B8" w:rsidP="00A216FA">
      <w:pPr>
        <w:spacing w:after="0" w:line="240" w:lineRule="auto"/>
        <w:jc w:val="center"/>
        <w:rPr>
          <w:rFonts w:ascii="Palatino Linotype" w:hAnsi="Palatino Linotype"/>
          <w:b/>
          <w:sz w:val="24"/>
          <w:szCs w:val="24"/>
        </w:rPr>
      </w:pPr>
      <w:r w:rsidRPr="00A216FA">
        <w:rPr>
          <w:rFonts w:ascii="Palatino Linotype" w:hAnsi="Palatino Linotype"/>
          <w:b/>
          <w:sz w:val="24"/>
          <w:szCs w:val="24"/>
        </w:rPr>
        <w:t>Comisionado</w:t>
      </w:r>
    </w:p>
    <w:p w:rsidR="00A216FA" w:rsidRPr="00A216FA" w:rsidRDefault="001E2CFF" w:rsidP="00A216FA">
      <w:pPr>
        <w:spacing w:after="0" w:line="240" w:lineRule="auto"/>
        <w:jc w:val="center"/>
        <w:rPr>
          <w:rFonts w:ascii="Palatino Linotype" w:hAnsi="Palatino Linotype"/>
          <w:b/>
          <w:sz w:val="24"/>
          <w:szCs w:val="24"/>
        </w:rPr>
      </w:pPr>
      <w:r>
        <w:rPr>
          <w:rFonts w:ascii="Palatino Linotype" w:hAnsi="Palatino Linotype"/>
          <w:b/>
          <w:sz w:val="24"/>
          <w:szCs w:val="24"/>
        </w:rPr>
        <w:t xml:space="preserve">                                                                                                                                                                                                                                                                                                                                                                                                                                                                                                                                                                                                                                                                                                                                                                                                                                                                                                                                                                                                                                                                                                                                                                                                                                                                                                                                                                                                                                                                                                                                                                                                                                                                                                                                                                                                                                                                                                                                                                                                                                                                                                                                                                                                                                                                                                                                                                                                                                                                                                                                                                                                                                                                                                                                                                                                                                                                                                                                                                                                                                                                              </w:t>
      </w:r>
      <w:bookmarkStart w:id="0" w:name="_GoBack"/>
      <w:bookmarkEnd w:id="0"/>
    </w:p>
    <w:sectPr w:rsidR="00A216FA" w:rsidRPr="00A216FA" w:rsidSect="007F0307">
      <w:headerReference w:type="even" r:id="rId8"/>
      <w:headerReference w:type="default" r:id="rId9"/>
      <w:footerReference w:type="default" r:id="rId10"/>
      <w:pgSz w:w="12240" w:h="15840"/>
      <w:pgMar w:top="1871" w:right="1327" w:bottom="2836" w:left="1985" w:header="709" w:footer="5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108A" w:rsidRDefault="0069108A" w:rsidP="008426B8">
      <w:pPr>
        <w:spacing w:after="0" w:line="240" w:lineRule="auto"/>
      </w:pPr>
      <w:r>
        <w:separator/>
      </w:r>
    </w:p>
  </w:endnote>
  <w:endnote w:type="continuationSeparator" w:id="0">
    <w:p w:rsidR="0069108A" w:rsidRDefault="0069108A" w:rsidP="008426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307" w:rsidRPr="00986599" w:rsidRDefault="00E8240F" w:rsidP="007F0307">
    <w:pPr>
      <w:pStyle w:val="Piedepgina"/>
      <w:jc w:val="right"/>
      <w:rPr>
        <w:rFonts w:ascii="Arial" w:hAnsi="Arial" w:cs="Arial"/>
        <w:sz w:val="20"/>
        <w:szCs w:val="20"/>
      </w:rPr>
    </w:pP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1E2CFF">
      <w:rPr>
        <w:rFonts w:ascii="Arial" w:hAnsi="Arial" w:cs="Arial"/>
        <w:b/>
        <w:bCs/>
        <w:noProof/>
        <w:sz w:val="20"/>
        <w:szCs w:val="20"/>
      </w:rPr>
      <w:t>5</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1E2CFF">
      <w:rPr>
        <w:rFonts w:ascii="Arial" w:hAnsi="Arial" w:cs="Arial"/>
        <w:b/>
        <w:bCs/>
        <w:noProof/>
        <w:sz w:val="20"/>
        <w:szCs w:val="20"/>
      </w:rPr>
      <w:t>6</w:t>
    </w:r>
    <w:r w:rsidRPr="00986599">
      <w:rPr>
        <w:rFonts w:ascii="Arial" w:hAnsi="Arial" w:cs="Arial"/>
        <w:b/>
        <w:bCs/>
        <w:sz w:val="20"/>
        <w:szCs w:val="20"/>
      </w:rPr>
      <w:fldChar w:fldCharType="end"/>
    </w:r>
  </w:p>
  <w:p w:rsidR="007F0307" w:rsidRDefault="0069108A" w:rsidP="007F0307">
    <w:pPr>
      <w:pStyle w:val="Piedepgina"/>
      <w:jc w:val="right"/>
    </w:pPr>
  </w:p>
  <w:p w:rsidR="003A7B43" w:rsidRDefault="0069108A"/>
  <w:p w:rsidR="003A7B43" w:rsidRDefault="0069108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108A" w:rsidRDefault="0069108A" w:rsidP="008426B8">
      <w:pPr>
        <w:spacing w:after="0" w:line="240" w:lineRule="auto"/>
      </w:pPr>
      <w:r>
        <w:separator/>
      </w:r>
    </w:p>
  </w:footnote>
  <w:footnote w:type="continuationSeparator" w:id="0">
    <w:p w:rsidR="0069108A" w:rsidRDefault="0069108A" w:rsidP="008426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307" w:rsidRDefault="00E8240F">
    <w:pPr>
      <w:pStyle w:val="Encabezado"/>
    </w:pPr>
    <w:r>
      <w:rPr>
        <w:noProof/>
        <w:lang w:val="es-MX" w:eastAsia="es-MX"/>
      </w:rPr>
      <mc:AlternateContent>
        <mc:Choice Requires="wps">
          <w:drawing>
            <wp:anchor distT="0" distB="0" distL="114300" distR="114300" simplePos="0" relativeHeight="251656704" behindDoc="1" locked="0" layoutInCell="0" allowOverlap="1" wp14:anchorId="11F706C7" wp14:editId="4CCBB9B0">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F0307" w:rsidRDefault="00E8240F" w:rsidP="007F0307">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1F706C7"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" o:allowincell="f" filled="f" stroked="f">
              <v:stroke joinstyle="round"/>
              <o:lock v:ext="edit" shapetype="t"/>
              <v:textbox style="mso-fit-shape-to-text:t">
                <w:txbxContent>
                  <w:p w:rsidR="007F0307" w:rsidRDefault="00E8240F" w:rsidP="007F0307">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p w:rsidR="003A7B43" w:rsidRDefault="0069108A"/>
  <w:p w:rsidR="003A7B43" w:rsidRDefault="0069108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307" w:rsidRDefault="00E8240F" w:rsidP="007F0307">
    <w:pPr>
      <w:pStyle w:val="Encabezado"/>
      <w:jc w:val="right"/>
      <w:rPr>
        <w:rFonts w:ascii="Arial" w:hAnsi="Arial" w:cs="Arial"/>
        <w:sz w:val="20"/>
        <w:szCs w:val="20"/>
      </w:rPr>
    </w:pPr>
    <w:r>
      <w:rPr>
        <w:noProof/>
        <w:lang w:val="es-MX" w:eastAsia="es-MX"/>
      </w:rPr>
      <w:drawing>
        <wp:anchor distT="0" distB="0" distL="114300" distR="114300" simplePos="0" relativeHeight="251657728" behindDoc="1" locked="0" layoutInCell="1" allowOverlap="1" wp14:anchorId="3E9F7406" wp14:editId="0632D0EA">
          <wp:simplePos x="0" y="0"/>
          <wp:positionH relativeFrom="column">
            <wp:posOffset>-1102834</wp:posOffset>
          </wp:positionH>
          <wp:positionV relativeFrom="paragraph">
            <wp:posOffset>-475283</wp:posOffset>
          </wp:positionV>
          <wp:extent cx="7510628" cy="9883775"/>
          <wp:effectExtent l="0" t="0" r="0" b="3175"/>
          <wp:wrapNone/>
          <wp:docPr id="4" name="Imagen 4"/>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628" cy="9883775"/>
                  </a:xfrm>
                  <a:prstGeom prst="rect">
                    <a:avLst/>
                  </a:prstGeom>
                  <a:extLst>
                    <a:ext uri="{FAA26D3D-D897-4be2-8F04-BA451C77F1D7}">
                      <ma14:placeholderFlag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sdt>
      <w:sdtPr>
        <w:rPr>
          <w:rFonts w:ascii="Arial" w:hAnsi="Arial" w:cs="Arial"/>
          <w:sz w:val="20"/>
          <w:szCs w:val="20"/>
        </w:rPr>
        <w:id w:val="986986339"/>
        <w:docPartObj>
          <w:docPartGallery w:val="Watermarks"/>
          <w:docPartUnique/>
        </w:docPartObj>
      </w:sdtPr>
      <w:sdtEndPr/>
      <w:sdtContent>
        <w:r w:rsidR="0069108A">
          <w:rPr>
            <w:rFonts w:ascii="Arial" w:hAnsi="Arial" w:cs="Arial"/>
            <w:sz w:val="20"/>
            <w:szCs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5944220" o:spid="_x0000_s2049" type="#_x0000_t136" style="position:absolute;left:0;text-align:left;margin-left:0;margin-top:0;width:553.7pt;height:75.5pt;rotation:315;z-index:-251657728;mso-position-horizontal:center;mso-position-horizontal-relative:margin;mso-position-vertical:center;mso-position-vertical-relative:margin" o:allowincell="f" fillcolor="#d8d8d8" stroked="f">
              <v:fill opacity=".5"/>
              <v:textpath style="font-family:&quot;Palatino Linotype&quot;;font-size:1pt" string="VOTO   PARTICULAR"/>
              <w10:wrap anchorx="margin" anchory="margin"/>
            </v:shape>
          </w:pict>
        </w:r>
      </w:sdtContent>
    </w:sdt>
  </w:p>
  <w:p w:rsidR="007F0307" w:rsidRDefault="0069108A" w:rsidP="007F0307">
    <w:pPr>
      <w:pStyle w:val="Encabezado"/>
      <w:jc w:val="right"/>
      <w:rPr>
        <w:rFonts w:ascii="Arial" w:hAnsi="Arial" w:cs="Arial"/>
        <w:sz w:val="20"/>
        <w:szCs w:val="20"/>
      </w:rPr>
    </w:pPr>
  </w:p>
  <w:p w:rsidR="007F0307" w:rsidRDefault="0069108A" w:rsidP="007F0307">
    <w:pPr>
      <w:pStyle w:val="Encabezado"/>
      <w:jc w:val="right"/>
      <w:rPr>
        <w:rFonts w:ascii="Arial" w:hAnsi="Arial" w:cs="Arial"/>
        <w:sz w:val="20"/>
        <w:szCs w:val="20"/>
      </w:rPr>
    </w:pPr>
  </w:p>
  <w:p w:rsidR="007F0307" w:rsidRPr="00563D0F" w:rsidRDefault="00E8240F" w:rsidP="007F0307">
    <w:pPr>
      <w:pStyle w:val="Encabezado"/>
      <w:jc w:val="right"/>
      <w:rPr>
        <w:rFonts w:ascii="Palatino Linotype" w:hAnsi="Palatino Linotype" w:cs="Arial"/>
        <w:b/>
        <w:sz w:val="20"/>
        <w:szCs w:val="20"/>
      </w:rPr>
    </w:pPr>
    <w:r>
      <w:rPr>
        <w:rFonts w:ascii="Palatino Linotype" w:hAnsi="Palatino Linotype" w:cs="Arial"/>
        <w:b/>
        <w:sz w:val="20"/>
        <w:szCs w:val="20"/>
      </w:rPr>
      <w:t>VOTO PARTICULAR</w:t>
    </w:r>
    <w:r w:rsidRPr="00563D0F">
      <w:rPr>
        <w:rFonts w:ascii="Palatino Linotype" w:hAnsi="Palatino Linotype" w:cs="Arial"/>
        <w:b/>
        <w:sz w:val="20"/>
        <w:szCs w:val="20"/>
      </w:rPr>
      <w:t xml:space="preserve"> </w:t>
    </w:r>
  </w:p>
  <w:p w:rsidR="007F0307" w:rsidRPr="00B976C5" w:rsidRDefault="00E8240F" w:rsidP="00B976C5">
    <w:pPr>
      <w:pStyle w:val="Encabezado"/>
      <w:jc w:val="right"/>
      <w:rPr>
        <w:rFonts w:ascii="Palatino Linotype" w:hAnsi="Palatino Linotype"/>
        <w:b/>
        <w:sz w:val="22"/>
        <w:szCs w:val="22"/>
        <w:lang w:val="es-ES_tradnl"/>
      </w:rPr>
    </w:pPr>
    <w:r w:rsidRPr="00563D0F">
      <w:rPr>
        <w:rFonts w:ascii="Palatino Linotype" w:hAnsi="Palatino Linotype" w:cs="Arial"/>
        <w:b/>
        <w:sz w:val="20"/>
        <w:szCs w:val="20"/>
      </w:rPr>
      <w:t xml:space="preserve">RECURSO DE </w:t>
    </w:r>
    <w:r w:rsidRPr="006B0547">
      <w:rPr>
        <w:rFonts w:ascii="Palatino Linotype" w:hAnsi="Palatino Linotype" w:cs="Arial"/>
        <w:b/>
        <w:sz w:val="20"/>
        <w:szCs w:val="20"/>
      </w:rPr>
      <w:t xml:space="preserve">REVISIÓN </w:t>
    </w:r>
    <w:r>
      <w:rPr>
        <w:rFonts w:ascii="Palatino Linotype" w:hAnsi="Palatino Linotype"/>
        <w:b/>
        <w:sz w:val="22"/>
        <w:szCs w:val="22"/>
        <w:lang w:val="es-ES_tradnl"/>
      </w:rPr>
      <w:t>0</w:t>
    </w:r>
    <w:r w:rsidR="008426B8">
      <w:rPr>
        <w:rFonts w:ascii="Palatino Linotype" w:hAnsi="Palatino Linotype"/>
        <w:b/>
        <w:sz w:val="22"/>
        <w:szCs w:val="22"/>
        <w:lang w:val="es-ES_tradnl"/>
      </w:rPr>
      <w:t>3462</w:t>
    </w:r>
    <w:r>
      <w:rPr>
        <w:rFonts w:ascii="Palatino Linotype" w:hAnsi="Palatino Linotype"/>
        <w:b/>
        <w:sz w:val="22"/>
        <w:szCs w:val="22"/>
        <w:lang w:val="es-ES_tradnl"/>
      </w:rPr>
      <w:t>/INFOEM/IP/RR/2018.</w:t>
    </w:r>
  </w:p>
  <w:p w:rsidR="007F0307" w:rsidRDefault="0069108A" w:rsidP="007F0307">
    <w:pPr>
      <w:pStyle w:val="Encabezado"/>
      <w:jc w:val="right"/>
      <w:rPr>
        <w:rFonts w:ascii="Palatino Linotype" w:hAnsi="Palatino Linotype" w:cs="Arial"/>
        <w:sz w:val="20"/>
        <w:szCs w:val="20"/>
      </w:rPr>
    </w:pPr>
  </w:p>
  <w:p w:rsidR="00D40FD0" w:rsidRDefault="0069108A" w:rsidP="007F0307">
    <w:pPr>
      <w:pStyle w:val="Encabezado"/>
      <w:jc w:val="right"/>
      <w:rPr>
        <w:rFonts w:ascii="Palatino Linotype" w:hAnsi="Palatino Linotype" w:cs="Arial"/>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342F08"/>
    <w:multiLevelType w:val="hybridMultilevel"/>
    <w:tmpl w:val="20D605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6B8"/>
    <w:rsid w:val="00167FBA"/>
    <w:rsid w:val="001E2CFF"/>
    <w:rsid w:val="00247F8A"/>
    <w:rsid w:val="004C307B"/>
    <w:rsid w:val="00556CA0"/>
    <w:rsid w:val="0069108A"/>
    <w:rsid w:val="006A496E"/>
    <w:rsid w:val="008426B8"/>
    <w:rsid w:val="00A216FA"/>
    <w:rsid w:val="00B71818"/>
    <w:rsid w:val="00DF7B62"/>
    <w:rsid w:val="00E8240F"/>
    <w:rsid w:val="00EC33DC"/>
    <w:rsid w:val="00ED30B0"/>
    <w:rsid w:val="00F9300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4ED267E8-B9D7-4350-BD8A-6FE5CC64D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26B8"/>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426B8"/>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8426B8"/>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8426B8"/>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8426B8"/>
    <w:rPr>
      <w:rFonts w:ascii="Times New Roman" w:eastAsia="Times New Roman" w:hAnsi="Times New Roman" w:cs="Times New Roman"/>
      <w:sz w:val="24"/>
      <w:szCs w:val="24"/>
      <w:lang w:val="es-ES" w:eastAsia="es-ES"/>
    </w:rPr>
  </w:style>
  <w:style w:type="paragraph" w:styleId="NormalWeb">
    <w:name w:val="Normal (Web)"/>
    <w:basedOn w:val="Normal"/>
    <w:uiPriority w:val="99"/>
    <w:rsid w:val="008426B8"/>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basedOn w:val="Normal"/>
    <w:link w:val="PrrafodelistaCar"/>
    <w:uiPriority w:val="72"/>
    <w:qFormat/>
    <w:rsid w:val="008426B8"/>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link w:val="Prrafodelista"/>
    <w:uiPriority w:val="72"/>
    <w:qFormat/>
    <w:locked/>
    <w:rsid w:val="008426B8"/>
    <w:rPr>
      <w:rFonts w:ascii="Times New Roman" w:eastAsia="Calibri" w:hAnsi="Times New Roman" w:cs="Times New Roman"/>
      <w:sz w:val="24"/>
      <w:szCs w:val="24"/>
      <w:lang w:val="es-ES"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426B8"/>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426B8"/>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nhideWhenUsed/>
    <w:rsid w:val="008426B8"/>
    <w:rPr>
      <w:vertAlign w:val="superscript"/>
    </w:rPr>
  </w:style>
  <w:style w:type="character" w:styleId="Hipervnculo">
    <w:name w:val="Hyperlink"/>
    <w:basedOn w:val="Fuentedeprrafopredeter"/>
    <w:uiPriority w:val="99"/>
    <w:semiHidden/>
    <w:unhideWhenUsed/>
    <w:rsid w:val="008426B8"/>
    <w:rPr>
      <w:color w:val="0000FF"/>
      <w:u w:val="single"/>
    </w:rPr>
  </w:style>
  <w:style w:type="paragraph" w:styleId="Textodeglobo">
    <w:name w:val="Balloon Text"/>
    <w:basedOn w:val="Normal"/>
    <w:link w:val="TextodegloboCar"/>
    <w:uiPriority w:val="99"/>
    <w:semiHidden/>
    <w:unhideWhenUsed/>
    <w:rsid w:val="00A216F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216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aimex.org.mx/saimex/solicitud/downloadAttach/587047.pag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TotalTime>
  <Pages>6</Pages>
  <Words>1831</Words>
  <Characters>10074</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cp:lastPrinted>2018-11-21T00:55:00Z</cp:lastPrinted>
  <dcterms:created xsi:type="dcterms:W3CDTF">2018-11-20T15:43:00Z</dcterms:created>
  <dcterms:modified xsi:type="dcterms:W3CDTF">2018-11-21T01:25:00Z</dcterms:modified>
</cp:coreProperties>
</file>